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0327" w14:textId="77777777" w:rsidR="00F25BDD" w:rsidRPr="006C2D95" w:rsidRDefault="00F25BDD" w:rsidP="00154084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Утверждено</w:t>
      </w:r>
    </w:p>
    <w:p w14:paraId="1EF19443" w14:textId="77777777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Решение Совета депутатов</w:t>
      </w:r>
    </w:p>
    <w:p w14:paraId="63ECBD6B" w14:textId="6C67F818" w:rsidR="00256F65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 xml:space="preserve">го 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>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</w:p>
    <w:p w14:paraId="0C2BA231" w14:textId="337EF46D" w:rsidR="00256F65" w:rsidRPr="006C2D95" w:rsidRDefault="000D1E11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Приозерск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</w:p>
    <w:p w14:paraId="00F9EFFF" w14:textId="2873CDF8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</w:t>
      </w:r>
    </w:p>
    <w:p w14:paraId="0F78B3F9" w14:textId="15AB3530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от</w:t>
      </w:r>
      <w:r w:rsidR="009957CF">
        <w:rPr>
          <w:rFonts w:ascii="Times New Roman" w:eastAsia="Times New Roman" w:hAnsi="Times New Roman"/>
          <w:sz w:val="24"/>
          <w:szCs w:val="24"/>
          <w:lang w:eastAsia="ar-SA"/>
        </w:rPr>
        <w:t xml:space="preserve"> 25.12.</w:t>
      </w:r>
      <w:r w:rsidR="000B18C3" w:rsidRPr="006C2D9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№</w:t>
      </w:r>
      <w:r w:rsidR="009957CF">
        <w:rPr>
          <w:rFonts w:ascii="Times New Roman" w:eastAsia="Times New Roman" w:hAnsi="Times New Roman"/>
          <w:sz w:val="24"/>
          <w:szCs w:val="24"/>
          <w:lang w:eastAsia="ar-SA"/>
        </w:rPr>
        <w:t xml:space="preserve"> 79</w:t>
      </w:r>
    </w:p>
    <w:p w14:paraId="249D22FD" w14:textId="51918BC6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№ 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45C28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3B54067C" w14:textId="77777777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899894" w14:textId="77777777" w:rsidR="00F25BDD" w:rsidRPr="006C2D95" w:rsidRDefault="00F25BDD" w:rsidP="00F25B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6AF3989" w14:textId="77777777" w:rsidR="00F25BDD" w:rsidRPr="0070490B" w:rsidRDefault="00F25BDD" w:rsidP="0015408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ПОРЯДОК</w:t>
      </w:r>
      <w:r w:rsidR="00256F65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И МЕТОДИКА</w:t>
      </w:r>
    </w:p>
    <w:p w14:paraId="0B8E95EF" w14:textId="09C5ED00" w:rsidR="00AB57DC" w:rsidRDefault="00F25BDD" w:rsidP="00F25B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предоставления </w:t>
      </w:r>
      <w:r w:rsidR="00AB57DC">
        <w:rPr>
          <w:rFonts w:ascii="Times New Roman" w:eastAsia="Times New Roman" w:hAnsi="Times New Roman"/>
          <w:b/>
          <w:sz w:val="24"/>
          <w:szCs w:val="24"/>
          <w:lang w:eastAsia="ar-SA"/>
        </w:rPr>
        <w:t>иного межбюджетного трансферта</w:t>
      </w:r>
    </w:p>
    <w:p w14:paraId="405584AC" w14:textId="77777777" w:rsidR="00AB57DC" w:rsidRDefault="00F25BDD" w:rsidP="00AB57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на осуществление части</w:t>
      </w:r>
      <w:r w:rsidR="00AB57D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полномочий </w:t>
      </w:r>
      <w:r w:rsidR="00AB57DC" w:rsidRPr="00AB57DC">
        <w:rPr>
          <w:rFonts w:ascii="Times New Roman" w:eastAsia="Times New Roman" w:hAnsi="Times New Roman"/>
          <w:b/>
          <w:sz w:val="24"/>
          <w:szCs w:val="24"/>
          <w:lang w:eastAsia="ar-SA"/>
        </w:rPr>
        <w:t>по решению вопр</w:t>
      </w:r>
      <w:r w:rsidR="00AB57DC">
        <w:rPr>
          <w:rFonts w:ascii="Times New Roman" w:eastAsia="Times New Roman" w:hAnsi="Times New Roman"/>
          <w:b/>
          <w:sz w:val="24"/>
          <w:szCs w:val="24"/>
          <w:lang w:eastAsia="ar-SA"/>
        </w:rPr>
        <w:t>осов местного значения поселения в соответствии с заключенным соглашением</w:t>
      </w:r>
    </w:p>
    <w:p w14:paraId="6BFAA2D4" w14:textId="77777777" w:rsidR="00AB57DC" w:rsidRDefault="00AB57DC" w:rsidP="00AB57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B57DC">
        <w:rPr>
          <w:rFonts w:ascii="Times New Roman" w:eastAsia="Times New Roman" w:hAnsi="Times New Roman"/>
          <w:b/>
          <w:sz w:val="24"/>
          <w:szCs w:val="24"/>
          <w:lang w:eastAsia="ar-SA"/>
        </w:rPr>
        <w:t>по организации и осуществлению мероприятий по внешнему финансовому контролю</w:t>
      </w:r>
    </w:p>
    <w:p w14:paraId="40BEA593" w14:textId="09457CC1" w:rsidR="005739CA" w:rsidRPr="0070490B" w:rsidRDefault="00F25BDD" w:rsidP="00AB57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из бюджета </w:t>
      </w:r>
      <w:r w:rsidR="005739CA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Мичуринского сельского поселения</w:t>
      </w:r>
    </w:p>
    <w:p w14:paraId="72C864B2" w14:textId="77777777" w:rsidR="00AB57DC" w:rsidRDefault="005739CA" w:rsidP="005739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Приозерского муниципального района Ленинградской области</w:t>
      </w:r>
    </w:p>
    <w:p w14:paraId="76E63133" w14:textId="30897095" w:rsidR="00F25BDD" w:rsidRPr="0070490B" w:rsidRDefault="005739CA" w:rsidP="005739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AB57DC" w:rsidRPr="00AB57D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бюджету Приозерского муниципального района Ленинградской области </w:t>
      </w:r>
      <w:r w:rsidR="00AB57DC">
        <w:rPr>
          <w:rFonts w:ascii="Times New Roman" w:eastAsia="Times New Roman" w:hAnsi="Times New Roman"/>
          <w:b/>
          <w:sz w:val="24"/>
          <w:szCs w:val="24"/>
          <w:lang w:eastAsia="ar-SA"/>
        </w:rPr>
        <w:t>в</w:t>
      </w:r>
      <w:r w:rsidR="00F25BDD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</w:t>
      </w:r>
      <w:r w:rsidR="00256F65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="00F25BDD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</w:t>
      </w:r>
      <w:r w:rsidR="00AB57DC">
        <w:rPr>
          <w:rFonts w:ascii="Times New Roman" w:eastAsia="Times New Roman" w:hAnsi="Times New Roman"/>
          <w:b/>
          <w:sz w:val="24"/>
          <w:szCs w:val="24"/>
          <w:lang w:eastAsia="ar-SA"/>
        </w:rPr>
        <w:t>у</w:t>
      </w:r>
    </w:p>
    <w:p w14:paraId="77FA7459" w14:textId="77777777" w:rsidR="00F25BDD" w:rsidRPr="006C2D95" w:rsidRDefault="00F25BDD" w:rsidP="00F25BD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E4E803A" w14:textId="7777777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1. Настоящий Порядок разработан в соответствии со статьей 15 п.4 закона Российской Федерации от 6 октября 2003 года N 131-фз "Об общих принципах организации местного самоуправления в Российской Федерации".</w:t>
      </w:r>
    </w:p>
    <w:p w14:paraId="049A21B1" w14:textId="461E3FC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2. Настоящий Порядок устанавливает правила и условия финансового обеспечения межбюджетных трансфертов, осуществляемых за счет средств бюджета 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на осуществление внешнего муниципального финансового контроля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Приозерск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(далее - поселения).</w:t>
      </w:r>
    </w:p>
    <w:p w14:paraId="280B3701" w14:textId="18121BE2" w:rsidR="00F25BDD" w:rsidRPr="006C2D95" w:rsidRDefault="00154084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3. 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>Предоставление межбюджетных трансфертов бюджету Приозерск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на осуществление внешнего муниципального финансового контроля поселения осуществляется администрацией поселения в объеме средств, предусмотренных решением о бюджете на соответствующий финансовый год.</w:t>
      </w:r>
    </w:p>
    <w:p w14:paraId="5149E193" w14:textId="2876B996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4.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Межбюджетные трансферты на осуществление внешнего муниципального финансового контроля поселения предоставляются контрольно-счетному органу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в соответствии со сводной бюджетной росписью, </w:t>
      </w:r>
      <w:r w:rsidR="003229C2" w:rsidRPr="006C2D95">
        <w:rPr>
          <w:rFonts w:ascii="Times New Roman" w:hAnsi="Times New Roman"/>
          <w:sz w:val="24"/>
          <w:szCs w:val="24"/>
        </w:rPr>
        <w:t xml:space="preserve">ежеквартально в равных долях от годовых назначений, до </w:t>
      </w:r>
      <w:r w:rsidR="0033387E" w:rsidRPr="006C2D95">
        <w:rPr>
          <w:rFonts w:ascii="Times New Roman" w:hAnsi="Times New Roman"/>
          <w:sz w:val="24"/>
          <w:szCs w:val="24"/>
        </w:rPr>
        <w:t>3</w:t>
      </w:r>
      <w:r w:rsidR="003229C2" w:rsidRPr="006C2D95">
        <w:rPr>
          <w:rFonts w:ascii="Times New Roman" w:hAnsi="Times New Roman"/>
          <w:sz w:val="24"/>
          <w:szCs w:val="24"/>
        </w:rPr>
        <w:t>0-го числа первого месяца квартала. Допускается авансовое предоставление платежей.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Межбюджетные трансферты на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осуществление внешнего муниципального финансового контроля поселения перечисляются на лицевой счет, открытый в территориальном отделении Управления Федерального казначейства по Ленинградской области контрольно-счетному органу.</w:t>
      </w:r>
    </w:p>
    <w:p w14:paraId="1A5FB7CB" w14:textId="7777777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Перечисление межбюджетных трансфертов на осуществление внешнего муниципального финансового контроля поселения по решению вопросов местного значения осуществляется в сроки, установленные в п.4.</w:t>
      </w:r>
    </w:p>
    <w:p w14:paraId="651AB618" w14:textId="3CB2B28C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6.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Размер межбюджетных трансфертов на осуществление внешнего муниципального финансового контроля поселения, выделяемых Приозерск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области, финансовые (уполномоченные) органы местного самоуправления которых осуществляют переданное им отдельное полномочие, рассчитывается по следующей формуле:</w:t>
      </w:r>
    </w:p>
    <w:p w14:paraId="1B1EA7E1" w14:textId="77777777" w:rsidR="003229C2" w:rsidRPr="006C2D95" w:rsidRDefault="003229C2" w:rsidP="003229C2">
      <w:pPr>
        <w:spacing w:line="36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Рмб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= ФОТ х 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Уч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/100+ 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Тек.Р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>,</w:t>
      </w:r>
    </w:p>
    <w:p w14:paraId="021B1E16" w14:textId="77777777" w:rsidR="003229C2" w:rsidRPr="006C2D95" w:rsidRDefault="003229C2" w:rsidP="003229C2">
      <w:pPr>
        <w:spacing w:after="0" w:line="360" w:lineRule="auto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lastRenderedPageBreak/>
        <w:t>где:</w:t>
      </w:r>
    </w:p>
    <w:p w14:paraId="655DE012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ФОТ – годовой фонд оплаты труда главного специалиста, руб.;</w:t>
      </w:r>
    </w:p>
    <w:p w14:paraId="5D6A0794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Уч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– удельный вес численности населения каждого конкретного муниципального образования, %.</w:t>
      </w:r>
    </w:p>
    <w:p w14:paraId="47B19EF8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Удельный вес численности населения рассчитывается по формуле:</w:t>
      </w:r>
    </w:p>
    <w:p w14:paraId="042C60A5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Уч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= Ч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х 100/Ч</w:t>
      </w:r>
    </w:p>
    <w:p w14:paraId="35845789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где:</w:t>
      </w:r>
    </w:p>
    <w:p w14:paraId="311EE216" w14:textId="6836B305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Ч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– численность населения посе</w:t>
      </w:r>
      <w:r w:rsidR="009957CF">
        <w:rPr>
          <w:rFonts w:ascii="Times New Roman" w:hAnsi="Times New Roman"/>
          <w:snapToGrid w:val="0"/>
          <w:sz w:val="24"/>
          <w:szCs w:val="24"/>
        </w:rPr>
        <w:t>ле</w:t>
      </w:r>
      <w:r w:rsidRPr="006C2D95">
        <w:rPr>
          <w:rFonts w:ascii="Times New Roman" w:hAnsi="Times New Roman"/>
          <w:snapToGrid w:val="0"/>
          <w:sz w:val="24"/>
          <w:szCs w:val="24"/>
        </w:rPr>
        <w:t>ния, чел.;</w:t>
      </w:r>
    </w:p>
    <w:p w14:paraId="08D42C21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 xml:space="preserve">Ч – численность населения всего по всем поселениям по данным 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Петростата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, чел. </w:t>
      </w:r>
    </w:p>
    <w:p w14:paraId="373F0D03" w14:textId="77777777" w:rsidR="0033387E" w:rsidRPr="006C2D95" w:rsidRDefault="003229C2" w:rsidP="0033387E">
      <w:pPr>
        <w:widowControl w:val="0"/>
        <w:shd w:val="clear" w:color="auto" w:fill="FFFFFF"/>
        <w:suppressAutoHyphens/>
        <w:autoSpaceDE w:val="0"/>
        <w:spacing w:before="5" w:after="0" w:line="322" w:lineRule="exact"/>
        <w:ind w:left="544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Тек.Р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- </w:t>
      </w:r>
      <w:r w:rsidRPr="006C2D95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расходы на организацию исполнения </w:t>
      </w:r>
      <w:r w:rsidRPr="006C2D95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части полномочий поселений по осуществлению внешнего муниципального финансового контроля</w:t>
      </w:r>
      <w:r w:rsidR="0033387E" w:rsidRPr="006C2D95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. Рассчитываются следующим образом:</w:t>
      </w:r>
    </w:p>
    <w:p w14:paraId="4EADA210" w14:textId="478C7F7F" w:rsidR="003229C2" w:rsidRPr="006C2D95" w:rsidRDefault="003229C2" w:rsidP="003229C2">
      <w:pPr>
        <w:widowControl w:val="0"/>
        <w:shd w:val="clear" w:color="auto" w:fill="FFFFFF"/>
        <w:suppressAutoHyphens/>
        <w:autoSpaceDE w:val="0"/>
        <w:spacing w:before="5" w:line="322" w:lineRule="exact"/>
        <w:ind w:left="542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proofErr w:type="spellStart"/>
      <w:r w:rsidRPr="006C2D95">
        <w:rPr>
          <w:rFonts w:ascii="Times New Roman" w:hAnsi="Times New Roman"/>
          <w:bCs/>
          <w:sz w:val="24"/>
          <w:szCs w:val="24"/>
        </w:rPr>
        <w:t>Тек.Р</w:t>
      </w:r>
      <w:proofErr w:type="spellEnd"/>
      <w:r w:rsidRPr="006C2D95">
        <w:rPr>
          <w:rFonts w:ascii="Times New Roman" w:hAnsi="Times New Roman"/>
          <w:bCs/>
          <w:sz w:val="24"/>
          <w:szCs w:val="24"/>
        </w:rPr>
        <w:t>=</w:t>
      </w:r>
      <w:r w:rsidRPr="006C2D95">
        <w:rPr>
          <w:rFonts w:ascii="Times New Roman" w:hAnsi="Times New Roman"/>
          <w:snapToGrid w:val="0"/>
          <w:sz w:val="24"/>
          <w:szCs w:val="24"/>
        </w:rPr>
        <w:t xml:space="preserve"> ФОТ х </w:t>
      </w:r>
      <w:r w:rsidR="0033387E" w:rsidRPr="006C2D95">
        <w:rPr>
          <w:rFonts w:ascii="Times New Roman" w:hAnsi="Times New Roman"/>
          <w:snapToGrid w:val="0"/>
          <w:sz w:val="24"/>
          <w:szCs w:val="24"/>
        </w:rPr>
        <w:t>6%</w:t>
      </w:r>
    </w:p>
    <w:p w14:paraId="7B9E7BAD" w14:textId="0512930F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7.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Размер межбюджетных трансфертов на осуществление внешнего муниципального финансового контроля поселения, выделяемый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области, может быть изменен не чаще чем один раз в квартал в расчете на следующий квартал в условиях корректировки показателей ФОТ</w:t>
      </w:r>
      <w:r w:rsidR="0033387E" w:rsidRPr="006C2D95">
        <w:rPr>
          <w:rFonts w:ascii="Times New Roman" w:eastAsia="Times New Roman" w:hAnsi="Times New Roman"/>
          <w:sz w:val="24"/>
          <w:szCs w:val="24"/>
          <w:lang w:eastAsia="ar-SA"/>
        </w:rPr>
        <w:t>, Уч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. Размер межбюджетных трансфертов на осуществление внешнего муниципального финансового контроля  за год может быть изменен при условии внесения соответствующего изменения в решение о бюджете.</w:t>
      </w:r>
    </w:p>
    <w:p w14:paraId="09FB99F5" w14:textId="5742EF98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8. Комитет финансов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ведет учет расходов полученных межбюджетных трансфертов в соответствии с бюджетной классификацией Российской Федерации по разделу 0100 "Общегосударственные </w:t>
      </w:r>
      <w:r w:rsidR="006C2D95" w:rsidRPr="006C2D95">
        <w:rPr>
          <w:rFonts w:ascii="Times New Roman" w:eastAsia="Times New Roman" w:hAnsi="Times New Roman"/>
          <w:sz w:val="24"/>
          <w:szCs w:val="24"/>
          <w:lang w:eastAsia="ar-SA"/>
        </w:rPr>
        <w:t>вопросы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".</w:t>
      </w:r>
    </w:p>
    <w:p w14:paraId="6601F17D" w14:textId="67A22FC1" w:rsidR="00165275" w:rsidRDefault="00165275"/>
    <w:sectPr w:rsidR="00165275" w:rsidSect="0069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AF8"/>
    <w:rsid w:val="000B18C3"/>
    <w:rsid w:val="000C6EB6"/>
    <w:rsid w:val="000D1E11"/>
    <w:rsid w:val="00154084"/>
    <w:rsid w:val="00165275"/>
    <w:rsid w:val="00256F65"/>
    <w:rsid w:val="002F2AF8"/>
    <w:rsid w:val="003229C2"/>
    <w:rsid w:val="0033387E"/>
    <w:rsid w:val="00383DDE"/>
    <w:rsid w:val="003A0982"/>
    <w:rsid w:val="003C683C"/>
    <w:rsid w:val="00545C28"/>
    <w:rsid w:val="00570EAC"/>
    <w:rsid w:val="005739CA"/>
    <w:rsid w:val="005A3620"/>
    <w:rsid w:val="00691918"/>
    <w:rsid w:val="006C2D95"/>
    <w:rsid w:val="006E46E8"/>
    <w:rsid w:val="0070490B"/>
    <w:rsid w:val="007C74C8"/>
    <w:rsid w:val="007D4349"/>
    <w:rsid w:val="008B3441"/>
    <w:rsid w:val="00904870"/>
    <w:rsid w:val="009957CF"/>
    <w:rsid w:val="009D0559"/>
    <w:rsid w:val="00A7038C"/>
    <w:rsid w:val="00A73E8D"/>
    <w:rsid w:val="00AB57DC"/>
    <w:rsid w:val="00AF27EF"/>
    <w:rsid w:val="00B53203"/>
    <w:rsid w:val="00B6441D"/>
    <w:rsid w:val="00BE1A44"/>
    <w:rsid w:val="00CC6CDC"/>
    <w:rsid w:val="00D71ED9"/>
    <w:rsid w:val="00DF0645"/>
    <w:rsid w:val="00E25768"/>
    <w:rsid w:val="00E671CF"/>
    <w:rsid w:val="00EF1255"/>
    <w:rsid w:val="00EF529E"/>
    <w:rsid w:val="00F2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1411"/>
  <w15:docId w15:val="{30953CFB-739A-48E1-9F58-FFE655FB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5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54084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D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E11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9D0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Аринова</cp:lastModifiedBy>
  <cp:revision>31</cp:revision>
  <cp:lastPrinted>2025-12-26T08:45:00Z</cp:lastPrinted>
  <dcterms:created xsi:type="dcterms:W3CDTF">2018-12-20T14:18:00Z</dcterms:created>
  <dcterms:modified xsi:type="dcterms:W3CDTF">2025-12-26T08:49:00Z</dcterms:modified>
</cp:coreProperties>
</file>