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F5DC6B" w14:textId="77777777" w:rsidR="005B79AC" w:rsidRPr="00E87542" w:rsidRDefault="0094219C" w:rsidP="005B79AC">
      <w:pPr>
        <w:suppressAutoHyphens w:val="0"/>
        <w:jc w:val="center"/>
        <w:rPr>
          <w:b/>
          <w:sz w:val="24"/>
          <w:szCs w:val="24"/>
          <w:lang w:eastAsia="ru-RU"/>
        </w:rPr>
      </w:pPr>
      <w:r w:rsidRPr="00E87542">
        <w:rPr>
          <w:noProof/>
          <w:sz w:val="24"/>
          <w:szCs w:val="24"/>
          <w:lang w:eastAsia="ru-RU"/>
        </w:rPr>
        <w:drawing>
          <wp:inline distT="0" distB="0" distL="0" distR="0" wp14:anchorId="7397F578" wp14:editId="27B0ED83">
            <wp:extent cx="4762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15D47B" w14:textId="77777777" w:rsidR="005B79AC" w:rsidRPr="00E87542" w:rsidRDefault="005B79AC" w:rsidP="00E479E4">
      <w:pPr>
        <w:jc w:val="center"/>
        <w:rPr>
          <w:b/>
          <w:sz w:val="22"/>
          <w:szCs w:val="22"/>
        </w:rPr>
      </w:pPr>
    </w:p>
    <w:p w14:paraId="738543D4" w14:textId="77777777" w:rsidR="00E479E4" w:rsidRPr="00B76779" w:rsidRDefault="00E479E4" w:rsidP="00E479E4">
      <w:pPr>
        <w:jc w:val="center"/>
        <w:rPr>
          <w:b/>
          <w:sz w:val="24"/>
          <w:szCs w:val="24"/>
        </w:rPr>
      </w:pPr>
      <w:r w:rsidRPr="00B76779">
        <w:rPr>
          <w:b/>
          <w:sz w:val="24"/>
          <w:szCs w:val="24"/>
        </w:rPr>
        <w:t>АДМИНИСТРАЦИЯ</w:t>
      </w:r>
    </w:p>
    <w:p w14:paraId="5A88115A" w14:textId="77777777" w:rsidR="00E479E4" w:rsidRPr="00B76779" w:rsidRDefault="00E479E4" w:rsidP="00E479E4">
      <w:pPr>
        <w:jc w:val="center"/>
        <w:rPr>
          <w:b/>
          <w:sz w:val="24"/>
          <w:szCs w:val="24"/>
        </w:rPr>
      </w:pPr>
      <w:r w:rsidRPr="00B76779">
        <w:rPr>
          <w:b/>
          <w:sz w:val="24"/>
          <w:szCs w:val="24"/>
        </w:rPr>
        <w:t>МИЧУРИНСКО</w:t>
      </w:r>
      <w:r w:rsidR="00482093" w:rsidRPr="00B76779">
        <w:rPr>
          <w:b/>
          <w:sz w:val="24"/>
          <w:szCs w:val="24"/>
        </w:rPr>
        <w:t>ГО</w:t>
      </w:r>
      <w:r w:rsidRPr="00B76779">
        <w:rPr>
          <w:b/>
          <w:sz w:val="24"/>
          <w:szCs w:val="24"/>
        </w:rPr>
        <w:t xml:space="preserve"> СЕЛЬСКО</w:t>
      </w:r>
      <w:r w:rsidR="00482093" w:rsidRPr="00B76779">
        <w:rPr>
          <w:b/>
          <w:sz w:val="24"/>
          <w:szCs w:val="24"/>
        </w:rPr>
        <w:t>ГО</w:t>
      </w:r>
      <w:r w:rsidRPr="00B76779">
        <w:rPr>
          <w:b/>
          <w:sz w:val="24"/>
          <w:szCs w:val="24"/>
        </w:rPr>
        <w:t xml:space="preserve"> ПОСЕЛЕНИ</w:t>
      </w:r>
      <w:r w:rsidR="00482093" w:rsidRPr="00B76779">
        <w:rPr>
          <w:b/>
          <w:sz w:val="24"/>
          <w:szCs w:val="24"/>
        </w:rPr>
        <w:t>Я</w:t>
      </w:r>
    </w:p>
    <w:p w14:paraId="310E94EB" w14:textId="77777777" w:rsidR="00482093" w:rsidRPr="00B76779" w:rsidRDefault="00E479E4" w:rsidP="00E479E4">
      <w:pPr>
        <w:jc w:val="center"/>
        <w:rPr>
          <w:sz w:val="24"/>
          <w:szCs w:val="24"/>
        </w:rPr>
      </w:pPr>
      <w:r w:rsidRPr="00B76779">
        <w:rPr>
          <w:sz w:val="24"/>
          <w:szCs w:val="24"/>
        </w:rPr>
        <w:t>ПРИОЗЕРСК</w:t>
      </w:r>
      <w:r w:rsidR="00482093" w:rsidRPr="00B76779">
        <w:rPr>
          <w:sz w:val="24"/>
          <w:szCs w:val="24"/>
        </w:rPr>
        <w:t>ОГО</w:t>
      </w:r>
      <w:r w:rsidRPr="00B76779">
        <w:rPr>
          <w:sz w:val="24"/>
          <w:szCs w:val="24"/>
        </w:rPr>
        <w:t xml:space="preserve"> МУНИЦИАЛЬН</w:t>
      </w:r>
      <w:r w:rsidR="00482093" w:rsidRPr="00B76779">
        <w:rPr>
          <w:sz w:val="24"/>
          <w:szCs w:val="24"/>
        </w:rPr>
        <w:t>ОГО</w:t>
      </w:r>
      <w:r w:rsidRPr="00B76779">
        <w:rPr>
          <w:sz w:val="24"/>
          <w:szCs w:val="24"/>
        </w:rPr>
        <w:t xml:space="preserve"> РАЙОН</w:t>
      </w:r>
      <w:r w:rsidR="00482093" w:rsidRPr="00B76779">
        <w:rPr>
          <w:sz w:val="24"/>
          <w:szCs w:val="24"/>
        </w:rPr>
        <w:t>А</w:t>
      </w:r>
      <w:r w:rsidRPr="00B76779">
        <w:rPr>
          <w:sz w:val="24"/>
          <w:szCs w:val="24"/>
        </w:rPr>
        <w:t xml:space="preserve"> </w:t>
      </w:r>
    </w:p>
    <w:p w14:paraId="1773D271" w14:textId="77777777" w:rsidR="00E479E4" w:rsidRPr="00B76779" w:rsidRDefault="00E479E4" w:rsidP="00E479E4">
      <w:pPr>
        <w:jc w:val="center"/>
        <w:rPr>
          <w:sz w:val="24"/>
          <w:szCs w:val="24"/>
        </w:rPr>
      </w:pPr>
      <w:r w:rsidRPr="00B76779">
        <w:rPr>
          <w:sz w:val="24"/>
          <w:szCs w:val="24"/>
        </w:rPr>
        <w:t>ЛЕНИНГРАДСКОЙ ОБЛАСТИ</w:t>
      </w:r>
    </w:p>
    <w:p w14:paraId="515CEF13" w14:textId="77777777" w:rsidR="00E479E4" w:rsidRPr="00B76779" w:rsidRDefault="00E479E4" w:rsidP="00E479E4">
      <w:pPr>
        <w:rPr>
          <w:sz w:val="24"/>
          <w:szCs w:val="24"/>
        </w:rPr>
      </w:pPr>
    </w:p>
    <w:p w14:paraId="754C8451" w14:textId="77777777" w:rsidR="00E479E4" w:rsidRPr="00B76779" w:rsidRDefault="00397130" w:rsidP="00E479E4">
      <w:pPr>
        <w:jc w:val="center"/>
        <w:rPr>
          <w:b/>
          <w:sz w:val="24"/>
          <w:szCs w:val="24"/>
        </w:rPr>
      </w:pPr>
      <w:r w:rsidRPr="00B76779">
        <w:rPr>
          <w:b/>
          <w:sz w:val="24"/>
          <w:szCs w:val="24"/>
        </w:rPr>
        <w:t xml:space="preserve">П </w:t>
      </w:r>
      <w:r w:rsidR="00E479E4" w:rsidRPr="00B76779">
        <w:rPr>
          <w:b/>
          <w:sz w:val="24"/>
          <w:szCs w:val="24"/>
        </w:rPr>
        <w:t>О С Т А Н О В Л Е Н И Е</w:t>
      </w:r>
    </w:p>
    <w:p w14:paraId="137CFE28" w14:textId="77777777" w:rsidR="00E479E4" w:rsidRPr="00E87542" w:rsidRDefault="00E479E4" w:rsidP="00E479E4">
      <w:pPr>
        <w:rPr>
          <w:b/>
          <w:sz w:val="22"/>
          <w:szCs w:val="22"/>
        </w:rPr>
      </w:pPr>
    </w:p>
    <w:p w14:paraId="3D2EF935" w14:textId="55D271F4" w:rsidR="00E479E4" w:rsidRPr="00B76779" w:rsidRDefault="006857C5" w:rsidP="00E479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</w:t>
      </w:r>
      <w:r w:rsidR="009E1432" w:rsidRPr="00B76779">
        <w:rPr>
          <w:b/>
          <w:bCs/>
          <w:sz w:val="24"/>
          <w:szCs w:val="24"/>
        </w:rPr>
        <w:t xml:space="preserve"> </w:t>
      </w:r>
      <w:r w:rsidR="00527B3F" w:rsidRPr="00B76779">
        <w:rPr>
          <w:b/>
          <w:bCs/>
          <w:sz w:val="24"/>
          <w:szCs w:val="24"/>
        </w:rPr>
        <w:t>20</w:t>
      </w:r>
      <w:r w:rsidR="000A7A12" w:rsidRPr="00B76779">
        <w:rPr>
          <w:b/>
          <w:bCs/>
          <w:sz w:val="24"/>
          <w:szCs w:val="24"/>
        </w:rPr>
        <w:t>2</w:t>
      </w:r>
      <w:r w:rsidR="00070AF6" w:rsidRPr="00B76779">
        <w:rPr>
          <w:b/>
          <w:bCs/>
          <w:sz w:val="24"/>
          <w:szCs w:val="24"/>
        </w:rPr>
        <w:t>5</w:t>
      </w:r>
      <w:r w:rsidR="00E479E4" w:rsidRPr="00B76779">
        <w:rPr>
          <w:b/>
          <w:bCs/>
          <w:sz w:val="24"/>
          <w:szCs w:val="24"/>
        </w:rPr>
        <w:t xml:space="preserve"> года </w:t>
      </w:r>
      <w:r w:rsidR="00E479E4" w:rsidRPr="00B76779">
        <w:rPr>
          <w:b/>
          <w:bCs/>
          <w:sz w:val="24"/>
          <w:szCs w:val="24"/>
        </w:rPr>
        <w:tab/>
        <w:t xml:space="preserve">                           </w:t>
      </w:r>
      <w:r w:rsidR="00901151" w:rsidRPr="00B76779">
        <w:rPr>
          <w:b/>
          <w:bCs/>
          <w:sz w:val="24"/>
          <w:szCs w:val="24"/>
        </w:rPr>
        <w:t xml:space="preserve">                 </w:t>
      </w:r>
      <w:r w:rsidR="00580CD0" w:rsidRPr="00B76779">
        <w:rPr>
          <w:b/>
          <w:bCs/>
          <w:sz w:val="24"/>
          <w:szCs w:val="24"/>
        </w:rPr>
        <w:t xml:space="preserve">                                                      </w:t>
      </w:r>
      <w:r w:rsidR="00901151" w:rsidRPr="00B76779">
        <w:rPr>
          <w:b/>
          <w:bCs/>
          <w:sz w:val="24"/>
          <w:szCs w:val="24"/>
        </w:rPr>
        <w:t xml:space="preserve"> </w:t>
      </w:r>
      <w:r w:rsidR="009E1432" w:rsidRPr="00B76779">
        <w:rPr>
          <w:b/>
          <w:bCs/>
          <w:sz w:val="24"/>
          <w:szCs w:val="24"/>
        </w:rPr>
        <w:t xml:space="preserve"> №</w:t>
      </w:r>
      <w:r w:rsidR="00AE1945" w:rsidRPr="00B767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</w:t>
      </w:r>
    </w:p>
    <w:p w14:paraId="4E1B3454" w14:textId="77777777" w:rsidR="003128AF" w:rsidRPr="00E87542" w:rsidRDefault="003128AF" w:rsidP="00E479E4">
      <w:pPr>
        <w:rPr>
          <w:sz w:val="22"/>
          <w:szCs w:val="22"/>
        </w:rPr>
      </w:pPr>
    </w:p>
    <w:p w14:paraId="04B35EB3" w14:textId="6555A5AB" w:rsidR="006857C5" w:rsidRDefault="00E479E4" w:rsidP="006857C5">
      <w:pPr>
        <w:rPr>
          <w:sz w:val="24"/>
          <w:szCs w:val="24"/>
        </w:rPr>
      </w:pPr>
      <w:r w:rsidRPr="00B76779">
        <w:rPr>
          <w:sz w:val="24"/>
          <w:szCs w:val="24"/>
        </w:rPr>
        <w:t xml:space="preserve">Об утверждении </w:t>
      </w:r>
      <w:r w:rsidR="006857C5">
        <w:rPr>
          <w:sz w:val="24"/>
          <w:szCs w:val="24"/>
        </w:rPr>
        <w:t>прогноза социально-экономического</w:t>
      </w:r>
    </w:p>
    <w:p w14:paraId="1055A621" w14:textId="77777777" w:rsidR="006857C5" w:rsidRDefault="006857C5" w:rsidP="006857C5">
      <w:pPr>
        <w:rPr>
          <w:sz w:val="24"/>
          <w:szCs w:val="24"/>
        </w:rPr>
      </w:pPr>
      <w:r>
        <w:rPr>
          <w:sz w:val="24"/>
          <w:szCs w:val="24"/>
        </w:rPr>
        <w:t xml:space="preserve">развития Мичуринского сельского поселения </w:t>
      </w:r>
    </w:p>
    <w:p w14:paraId="148A4D08" w14:textId="0C512D10" w:rsidR="006857C5" w:rsidRPr="00B76779" w:rsidRDefault="006857C5" w:rsidP="006857C5">
      <w:pPr>
        <w:rPr>
          <w:sz w:val="24"/>
          <w:szCs w:val="24"/>
        </w:rPr>
      </w:pPr>
      <w:r>
        <w:rPr>
          <w:sz w:val="24"/>
          <w:szCs w:val="24"/>
        </w:rPr>
        <w:t>Приозерского муниципального района Ленинградской области</w:t>
      </w:r>
    </w:p>
    <w:p w14:paraId="19B93570" w14:textId="056A7217" w:rsidR="00E479E4" w:rsidRDefault="00E479E4" w:rsidP="00E479E4">
      <w:pPr>
        <w:rPr>
          <w:sz w:val="24"/>
          <w:szCs w:val="24"/>
        </w:rPr>
      </w:pPr>
    </w:p>
    <w:p w14:paraId="5A05D524" w14:textId="77777777" w:rsidR="006857C5" w:rsidRDefault="006857C5" w:rsidP="00E479E4">
      <w:pPr>
        <w:rPr>
          <w:sz w:val="24"/>
          <w:szCs w:val="24"/>
        </w:rPr>
      </w:pPr>
    </w:p>
    <w:p w14:paraId="4C0D83D5" w14:textId="6522D1DB" w:rsidR="006857C5" w:rsidRDefault="006857C5" w:rsidP="006857C5">
      <w:pPr>
        <w:ind w:firstLine="851"/>
        <w:jc w:val="both"/>
        <w:rPr>
          <w:sz w:val="24"/>
          <w:szCs w:val="24"/>
        </w:rPr>
      </w:pPr>
      <w:r w:rsidRPr="006857C5">
        <w:rPr>
          <w:sz w:val="24"/>
          <w:szCs w:val="24"/>
        </w:rPr>
        <w:t xml:space="preserve">В соответствии с Бюджетным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администрация </w:t>
      </w:r>
      <w:r>
        <w:rPr>
          <w:sz w:val="24"/>
          <w:szCs w:val="24"/>
        </w:rPr>
        <w:t>Мичуринского</w:t>
      </w:r>
      <w:r w:rsidRPr="006857C5">
        <w:rPr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</w:p>
    <w:p w14:paraId="6F5218E5" w14:textId="77777777" w:rsidR="006857C5" w:rsidRDefault="006857C5" w:rsidP="006857C5">
      <w:pPr>
        <w:ind w:firstLine="851"/>
        <w:rPr>
          <w:sz w:val="24"/>
          <w:szCs w:val="24"/>
        </w:rPr>
      </w:pPr>
    </w:p>
    <w:p w14:paraId="64A0247C" w14:textId="683FB6BB" w:rsidR="006857C5" w:rsidRDefault="006857C5" w:rsidP="006857C5">
      <w:pPr>
        <w:ind w:firstLine="851"/>
        <w:jc w:val="center"/>
        <w:rPr>
          <w:sz w:val="24"/>
          <w:szCs w:val="24"/>
        </w:rPr>
      </w:pPr>
      <w:r w:rsidRPr="006857C5">
        <w:rPr>
          <w:sz w:val="24"/>
          <w:szCs w:val="24"/>
        </w:rPr>
        <w:t>ПОСТАНОВЛЯЕТ:</w:t>
      </w:r>
    </w:p>
    <w:p w14:paraId="0CEC81E4" w14:textId="77777777" w:rsidR="006857C5" w:rsidRPr="006857C5" w:rsidRDefault="006857C5" w:rsidP="006857C5">
      <w:pPr>
        <w:ind w:firstLine="851"/>
        <w:rPr>
          <w:sz w:val="24"/>
          <w:szCs w:val="24"/>
        </w:rPr>
      </w:pPr>
    </w:p>
    <w:p w14:paraId="6EA49A30" w14:textId="76E9024E" w:rsidR="006857C5" w:rsidRDefault="006857C5" w:rsidP="00996CD7">
      <w:pPr>
        <w:ind w:firstLine="851"/>
        <w:jc w:val="both"/>
        <w:rPr>
          <w:sz w:val="24"/>
          <w:szCs w:val="24"/>
        </w:rPr>
      </w:pPr>
      <w:r w:rsidRPr="006857C5">
        <w:rPr>
          <w:sz w:val="24"/>
          <w:szCs w:val="24"/>
        </w:rPr>
        <w:t xml:space="preserve">1. Утвердить прогноз социально-экономического развития </w:t>
      </w:r>
      <w:r>
        <w:rPr>
          <w:sz w:val="24"/>
          <w:szCs w:val="24"/>
        </w:rPr>
        <w:t>Мичуринского</w:t>
      </w:r>
      <w:r w:rsidRPr="006857C5">
        <w:rPr>
          <w:sz w:val="24"/>
          <w:szCs w:val="24"/>
        </w:rPr>
        <w:t xml:space="preserve"> сельского поселения Приозерского муниципального района Ленинградской области на 202</w:t>
      </w:r>
      <w:r>
        <w:rPr>
          <w:sz w:val="24"/>
          <w:szCs w:val="24"/>
        </w:rPr>
        <w:t>6</w:t>
      </w:r>
      <w:r w:rsidRPr="006857C5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6857C5">
        <w:rPr>
          <w:sz w:val="24"/>
          <w:szCs w:val="24"/>
        </w:rPr>
        <w:t xml:space="preserve"> гг. (Приложение 1) и пояснительную записку к нему (Приложение 2).</w:t>
      </w:r>
    </w:p>
    <w:p w14:paraId="18E5531A" w14:textId="77777777" w:rsidR="00996CD7" w:rsidRPr="006857C5" w:rsidRDefault="00996CD7" w:rsidP="00996CD7">
      <w:pPr>
        <w:ind w:firstLine="851"/>
        <w:jc w:val="both"/>
        <w:rPr>
          <w:sz w:val="24"/>
          <w:szCs w:val="24"/>
        </w:rPr>
      </w:pPr>
    </w:p>
    <w:p w14:paraId="3BBC07EB" w14:textId="513405EE" w:rsidR="006857C5" w:rsidRDefault="006857C5" w:rsidP="00996CD7">
      <w:pPr>
        <w:ind w:firstLine="851"/>
        <w:jc w:val="both"/>
        <w:rPr>
          <w:sz w:val="24"/>
          <w:szCs w:val="24"/>
          <w:u w:val="single"/>
        </w:rPr>
      </w:pPr>
      <w:r w:rsidRPr="006857C5">
        <w:rPr>
          <w:sz w:val="24"/>
          <w:szCs w:val="24"/>
        </w:rPr>
        <w:t xml:space="preserve">2. Опубликовать настоящее постановление на официальном сайте </w:t>
      </w:r>
      <w:r w:rsidR="00996CD7">
        <w:rPr>
          <w:sz w:val="24"/>
          <w:szCs w:val="24"/>
        </w:rPr>
        <w:t>Мичуринского</w:t>
      </w:r>
      <w:r w:rsidRPr="006857C5">
        <w:rPr>
          <w:sz w:val="24"/>
          <w:szCs w:val="24"/>
        </w:rPr>
        <w:t xml:space="preserve"> сельского поселения Приозерского муниципального района Ленинградской области </w:t>
      </w:r>
      <w:r w:rsidR="00996CD7" w:rsidRPr="00996CD7">
        <w:rPr>
          <w:sz w:val="24"/>
          <w:szCs w:val="24"/>
        </w:rPr>
        <w:t>http://мичуринское-сп.рф/</w:t>
      </w:r>
    </w:p>
    <w:p w14:paraId="6179176C" w14:textId="77777777" w:rsidR="00996CD7" w:rsidRPr="006857C5" w:rsidRDefault="00996CD7" w:rsidP="00996CD7">
      <w:pPr>
        <w:ind w:firstLine="851"/>
        <w:jc w:val="both"/>
        <w:rPr>
          <w:sz w:val="24"/>
          <w:szCs w:val="24"/>
        </w:rPr>
      </w:pPr>
    </w:p>
    <w:p w14:paraId="37888C2D" w14:textId="77777777" w:rsidR="006857C5" w:rsidRPr="006857C5" w:rsidRDefault="006857C5" w:rsidP="00996CD7">
      <w:pPr>
        <w:ind w:firstLine="851"/>
        <w:jc w:val="both"/>
        <w:rPr>
          <w:sz w:val="24"/>
          <w:szCs w:val="24"/>
        </w:rPr>
      </w:pPr>
      <w:r w:rsidRPr="006857C5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14:paraId="0C7670F8" w14:textId="77777777" w:rsidR="006857C5" w:rsidRPr="006857C5" w:rsidRDefault="006857C5" w:rsidP="006857C5">
      <w:pPr>
        <w:rPr>
          <w:sz w:val="24"/>
          <w:szCs w:val="24"/>
        </w:rPr>
      </w:pPr>
    </w:p>
    <w:p w14:paraId="36D88CAC" w14:textId="77777777" w:rsidR="006857C5" w:rsidRPr="006857C5" w:rsidRDefault="006857C5" w:rsidP="006857C5">
      <w:pPr>
        <w:rPr>
          <w:sz w:val="24"/>
          <w:szCs w:val="24"/>
        </w:rPr>
      </w:pPr>
    </w:p>
    <w:p w14:paraId="1315C571" w14:textId="33AEC71C" w:rsidR="00996CD7" w:rsidRDefault="00996CD7" w:rsidP="006857C5">
      <w:pPr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</w:p>
    <w:p w14:paraId="2C996D44" w14:textId="0D16C237" w:rsidR="006857C5" w:rsidRPr="006857C5" w:rsidRDefault="006857C5" w:rsidP="006857C5">
      <w:pPr>
        <w:rPr>
          <w:sz w:val="24"/>
          <w:szCs w:val="24"/>
        </w:rPr>
      </w:pPr>
      <w:r w:rsidRPr="006857C5">
        <w:rPr>
          <w:sz w:val="24"/>
          <w:szCs w:val="24"/>
        </w:rPr>
        <w:t>Глав</w:t>
      </w:r>
      <w:r w:rsidR="00996CD7">
        <w:rPr>
          <w:sz w:val="24"/>
          <w:szCs w:val="24"/>
        </w:rPr>
        <w:t>ы</w:t>
      </w:r>
      <w:r w:rsidRPr="006857C5">
        <w:rPr>
          <w:sz w:val="24"/>
          <w:szCs w:val="24"/>
        </w:rPr>
        <w:t xml:space="preserve"> администрации                                                                                            </w:t>
      </w:r>
      <w:proofErr w:type="spellStart"/>
      <w:r w:rsidR="00996CD7">
        <w:rPr>
          <w:sz w:val="24"/>
          <w:szCs w:val="24"/>
        </w:rPr>
        <w:t>А.Б.Иванов</w:t>
      </w:r>
      <w:proofErr w:type="spellEnd"/>
    </w:p>
    <w:p w14:paraId="150187D2" w14:textId="77777777" w:rsidR="006857C5" w:rsidRPr="006857C5" w:rsidRDefault="006857C5" w:rsidP="006857C5">
      <w:pPr>
        <w:rPr>
          <w:sz w:val="24"/>
          <w:szCs w:val="24"/>
        </w:rPr>
      </w:pPr>
    </w:p>
    <w:p w14:paraId="0EA302FE" w14:textId="77777777" w:rsidR="006857C5" w:rsidRDefault="006857C5" w:rsidP="00E479E4">
      <w:pPr>
        <w:rPr>
          <w:sz w:val="24"/>
          <w:szCs w:val="24"/>
        </w:rPr>
      </w:pPr>
    </w:p>
    <w:p w14:paraId="3797ECB3" w14:textId="77777777" w:rsidR="00C25855" w:rsidRDefault="00C25855" w:rsidP="00E479E4">
      <w:pPr>
        <w:rPr>
          <w:sz w:val="24"/>
          <w:szCs w:val="24"/>
        </w:rPr>
      </w:pPr>
    </w:p>
    <w:p w14:paraId="4013F947" w14:textId="77777777" w:rsidR="00C25855" w:rsidRDefault="00C25855" w:rsidP="00E479E4">
      <w:pPr>
        <w:rPr>
          <w:sz w:val="24"/>
          <w:szCs w:val="24"/>
        </w:rPr>
      </w:pPr>
    </w:p>
    <w:p w14:paraId="4396EFD8" w14:textId="77777777" w:rsidR="00C25855" w:rsidRDefault="00C25855" w:rsidP="00E479E4">
      <w:pPr>
        <w:rPr>
          <w:sz w:val="24"/>
          <w:szCs w:val="24"/>
        </w:rPr>
      </w:pPr>
    </w:p>
    <w:p w14:paraId="021843E2" w14:textId="77777777" w:rsidR="00C25855" w:rsidRDefault="00C25855" w:rsidP="00E479E4">
      <w:pPr>
        <w:rPr>
          <w:sz w:val="24"/>
          <w:szCs w:val="24"/>
        </w:rPr>
      </w:pPr>
    </w:p>
    <w:p w14:paraId="7098A19E" w14:textId="77777777" w:rsidR="00C25855" w:rsidRDefault="00C25855" w:rsidP="00E479E4">
      <w:pPr>
        <w:rPr>
          <w:sz w:val="24"/>
          <w:szCs w:val="24"/>
        </w:rPr>
      </w:pPr>
    </w:p>
    <w:p w14:paraId="1D6DF7FD" w14:textId="77777777" w:rsidR="00C25855" w:rsidRDefault="00C25855" w:rsidP="00E479E4">
      <w:pPr>
        <w:rPr>
          <w:sz w:val="24"/>
          <w:szCs w:val="24"/>
        </w:rPr>
      </w:pPr>
    </w:p>
    <w:p w14:paraId="178C50F4" w14:textId="77777777" w:rsidR="00C25855" w:rsidRDefault="00C25855" w:rsidP="00E479E4">
      <w:pPr>
        <w:rPr>
          <w:sz w:val="24"/>
          <w:szCs w:val="24"/>
        </w:rPr>
      </w:pPr>
    </w:p>
    <w:p w14:paraId="117D66BC" w14:textId="77777777" w:rsidR="00C25855" w:rsidRDefault="00C25855" w:rsidP="00E479E4">
      <w:pPr>
        <w:rPr>
          <w:sz w:val="24"/>
          <w:szCs w:val="24"/>
        </w:rPr>
      </w:pPr>
    </w:p>
    <w:p w14:paraId="1EC56226" w14:textId="77777777" w:rsidR="00C25855" w:rsidRDefault="00C25855" w:rsidP="00E479E4">
      <w:pPr>
        <w:rPr>
          <w:sz w:val="24"/>
          <w:szCs w:val="24"/>
        </w:rPr>
      </w:pPr>
    </w:p>
    <w:p w14:paraId="76BAB5C0" w14:textId="77777777" w:rsidR="00C25855" w:rsidRDefault="00C25855" w:rsidP="00E479E4">
      <w:pPr>
        <w:rPr>
          <w:sz w:val="24"/>
          <w:szCs w:val="24"/>
        </w:rPr>
      </w:pPr>
    </w:p>
    <w:p w14:paraId="4620240B" w14:textId="77777777" w:rsidR="00C25855" w:rsidRDefault="00C25855" w:rsidP="00E479E4">
      <w:pPr>
        <w:rPr>
          <w:sz w:val="24"/>
          <w:szCs w:val="24"/>
        </w:rPr>
      </w:pPr>
    </w:p>
    <w:p w14:paraId="3EFB294F" w14:textId="77777777" w:rsidR="00C25855" w:rsidRDefault="00C25855" w:rsidP="00E479E4">
      <w:pPr>
        <w:rPr>
          <w:sz w:val="24"/>
          <w:szCs w:val="24"/>
        </w:rPr>
      </w:pPr>
    </w:p>
    <w:p w14:paraId="316861AB" w14:textId="77777777" w:rsidR="00C25855" w:rsidRDefault="00C25855" w:rsidP="00E479E4">
      <w:pPr>
        <w:rPr>
          <w:sz w:val="24"/>
          <w:szCs w:val="24"/>
        </w:rPr>
        <w:sectPr w:rsidR="00C25855" w:rsidSect="006857C5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259" w:right="851" w:bottom="284" w:left="1418" w:header="720" w:footer="720" w:gutter="0"/>
          <w:cols w:space="720"/>
          <w:docGrid w:linePitch="360"/>
        </w:sectPr>
      </w:pP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861"/>
        <w:gridCol w:w="5140"/>
        <w:gridCol w:w="1980"/>
        <w:gridCol w:w="1260"/>
        <w:gridCol w:w="1500"/>
        <w:gridCol w:w="1280"/>
        <w:gridCol w:w="1240"/>
        <w:gridCol w:w="2048"/>
      </w:tblGrid>
      <w:tr w:rsidR="00C25855" w:rsidRPr="00C25855" w14:paraId="254189B0" w14:textId="77777777" w:rsidTr="00C25855">
        <w:trPr>
          <w:trHeight w:val="371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E6A65" w14:textId="66E5E562" w:rsidR="00C25855" w:rsidRPr="00C25855" w:rsidRDefault="00C25855" w:rsidP="00C25855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bookmarkStart w:id="0" w:name="RANGE!A1:H75"/>
            <w:r w:rsidRPr="00C25855">
              <w:rPr>
                <w:i/>
                <w:iCs/>
                <w:sz w:val="24"/>
                <w:szCs w:val="24"/>
                <w:lang w:eastAsia="ru-RU"/>
              </w:rPr>
              <w:lastRenderedPageBreak/>
              <w:t>Приложение №1</w:t>
            </w:r>
          </w:p>
          <w:p w14:paraId="6EC63C04" w14:textId="3D5BDA82" w:rsidR="00C25855" w:rsidRPr="00C25855" w:rsidRDefault="00C25855" w:rsidP="00C25855">
            <w:pPr>
              <w:suppressAutoHyphens w:val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C25855">
              <w:rPr>
                <w:i/>
                <w:iCs/>
                <w:sz w:val="24"/>
                <w:szCs w:val="24"/>
                <w:lang w:eastAsia="ru-RU"/>
              </w:rPr>
              <w:t>К Постановлению__от____2025 г.</w:t>
            </w:r>
          </w:p>
          <w:p w14:paraId="33141A4B" w14:textId="15530B1F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C25855">
              <w:rPr>
                <w:b/>
                <w:bCs/>
                <w:sz w:val="28"/>
                <w:szCs w:val="28"/>
                <w:lang w:eastAsia="ru-RU"/>
              </w:rPr>
              <w:t xml:space="preserve">Мичуринское сельское поселение Приозерского муниципального района Ленинградской области </w:t>
            </w:r>
            <w:bookmarkEnd w:id="0"/>
          </w:p>
        </w:tc>
      </w:tr>
      <w:tr w:rsidR="00C25855" w:rsidRPr="00C25855" w14:paraId="201BBC46" w14:textId="77777777" w:rsidTr="00C25855">
        <w:trPr>
          <w:trHeight w:val="856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BE1A1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5855">
              <w:rPr>
                <w:b/>
                <w:bCs/>
                <w:color w:val="000000"/>
                <w:sz w:val="28"/>
                <w:szCs w:val="28"/>
                <w:lang w:eastAsia="ru-RU"/>
              </w:rPr>
              <w:t>Основные показатели прогноза социально-экономического развития муниципального образования Ленинградской области на 2026-2028 годы</w:t>
            </w:r>
          </w:p>
        </w:tc>
      </w:tr>
      <w:tr w:rsidR="00C25855" w:rsidRPr="00C25855" w14:paraId="174B9E52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29AA6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3CE9C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A1DA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F4CA2" w14:textId="77777777" w:rsidR="00C25855" w:rsidRPr="00C25855" w:rsidRDefault="00C25855" w:rsidP="00C2585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B9D9A" w14:textId="77777777" w:rsidR="00C25855" w:rsidRPr="00C25855" w:rsidRDefault="00C25855" w:rsidP="00C2585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9D0A5" w14:textId="77777777" w:rsidR="00C25855" w:rsidRPr="00C25855" w:rsidRDefault="00C25855" w:rsidP="00C2585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63086" w14:textId="77777777" w:rsidR="00C25855" w:rsidRPr="00C25855" w:rsidRDefault="00C25855" w:rsidP="00C2585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02B57" w14:textId="77777777" w:rsidR="00C25855" w:rsidRPr="00C25855" w:rsidRDefault="00C25855" w:rsidP="00C2585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C25855" w:rsidRPr="00C25855" w14:paraId="193F164F" w14:textId="77777777" w:rsidTr="00C25855">
        <w:trPr>
          <w:trHeight w:val="314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10D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5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E195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Наименование, раздела, показателя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CD25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13C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811C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E1BF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Прогноз</w:t>
            </w:r>
          </w:p>
        </w:tc>
      </w:tr>
      <w:tr w:rsidR="00C25855" w:rsidRPr="00C25855" w14:paraId="4869FC8C" w14:textId="77777777" w:rsidTr="00C25855">
        <w:trPr>
          <w:trHeight w:val="314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7D6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BCFD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245B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86D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A8E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B21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C4E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690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  <w:tr w:rsidR="00C25855" w:rsidRPr="00C25855" w14:paraId="1F8C3596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A59F5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D057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Демографические показатели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6641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C4DA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8EC6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28E1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2FC2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EE3B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485EA0A9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816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1F5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Численность населения (на 1 января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6B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385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1 782,0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A3F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1B9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047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1 735,7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FAD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1 721,4</w:t>
            </w:r>
          </w:p>
        </w:tc>
      </w:tr>
      <w:tr w:rsidR="00C25855" w:rsidRPr="00C25855" w14:paraId="30C2CF14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40B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E1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в том числе: городское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695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2BC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BF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306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D0A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7C1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25855" w:rsidRPr="00C25855" w14:paraId="365226D5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F48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C238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                      сельское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B18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E04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1 782,0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C8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1 770,0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AA7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63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1 735,7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B9F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1 721,4</w:t>
            </w:r>
          </w:p>
        </w:tc>
      </w:tr>
      <w:tr w:rsidR="00C25855" w:rsidRPr="00C25855" w14:paraId="35D8CE67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800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E2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Численность населения среднегодовая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7D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A7C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1 776,0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A8F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77C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12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1 728,5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9CB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1 715,8</w:t>
            </w:r>
          </w:p>
        </w:tc>
      </w:tr>
      <w:tr w:rsidR="00C25855" w:rsidRPr="00C25855" w14:paraId="4C145EA7" w14:textId="77777777" w:rsidTr="00C25855">
        <w:trPr>
          <w:trHeight w:val="62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145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4B88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Число родившихся (без учета мертворожденных)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DA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AA4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8DB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4D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FF0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6F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C25855" w:rsidRPr="00C25855" w14:paraId="6B25279F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01D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42EA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DB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7FA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A3D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A90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119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CA3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25,7</w:t>
            </w:r>
          </w:p>
        </w:tc>
      </w:tr>
      <w:tr w:rsidR="00C25855" w:rsidRPr="00C25855" w14:paraId="2BBC6181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ECD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7AC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Естественный прирост </w:t>
            </w:r>
            <w:proofErr w:type="gramStart"/>
            <w:r w:rsidRPr="00C25855">
              <w:rPr>
                <w:color w:val="000000"/>
                <w:sz w:val="24"/>
                <w:szCs w:val="24"/>
                <w:lang w:eastAsia="ru-RU"/>
              </w:rPr>
              <w:t>( -</w:t>
            </w:r>
            <w:proofErr w:type="gramEnd"/>
            <w:r w:rsidRPr="00C25855">
              <w:rPr>
                <w:color w:val="000000"/>
                <w:sz w:val="24"/>
                <w:szCs w:val="24"/>
                <w:lang w:eastAsia="ru-RU"/>
              </w:rPr>
              <w:t>убыль)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DE2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C74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904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-22,0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FBA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3BF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-20,6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794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-18,7</w:t>
            </w:r>
          </w:p>
        </w:tc>
      </w:tr>
      <w:tr w:rsidR="00C25855" w:rsidRPr="00C25855" w14:paraId="556E998A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663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D382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Число прибывших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CF4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F73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A89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6A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D8E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82B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C25855" w:rsidRPr="00C25855" w14:paraId="30529487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29C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D803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Число убывших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DCA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E72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11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48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86F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E6A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C25855" w:rsidRPr="00C25855" w14:paraId="52C373D1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C76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5E8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Миграционный прирост (-убыль)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4FD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E8A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B21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213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C9B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95C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7,4</w:t>
            </w:r>
          </w:p>
        </w:tc>
      </w:tr>
      <w:tr w:rsidR="00C25855" w:rsidRPr="00C25855" w14:paraId="5C7C9405" w14:textId="77777777" w:rsidTr="00C25855">
        <w:trPr>
          <w:trHeight w:val="62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FD2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A8E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5B9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A59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D0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87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69D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F01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C25855" w:rsidRPr="00C25855" w14:paraId="686877D8" w14:textId="77777777" w:rsidTr="00C25855">
        <w:trPr>
          <w:trHeight w:val="44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72B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35C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590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590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834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4E0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98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124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25855" w:rsidRPr="00C25855" w14:paraId="58C37A77" w14:textId="77777777" w:rsidTr="00C25855">
        <w:trPr>
          <w:trHeight w:val="31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7BB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60E4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BCA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4AD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-8,7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748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-12,5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FEA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8C4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-11,9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AB4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-10,9</w:t>
            </w:r>
          </w:p>
        </w:tc>
      </w:tr>
      <w:tr w:rsidR="00C25855" w:rsidRPr="00C25855" w14:paraId="1193D27F" w14:textId="77777777" w:rsidTr="00C25855">
        <w:trPr>
          <w:trHeight w:val="3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FF7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83EE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Коэффициент миграционного прироста (убыли)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FE4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чел. на 1 тыс. чел.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BCB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C1A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ADA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FFC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A27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C25855" w:rsidRPr="00C25855" w14:paraId="17CE6562" w14:textId="77777777" w:rsidTr="00C25855">
        <w:trPr>
          <w:trHeight w:val="3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00AA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23E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915D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5248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8885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3386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9A63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816F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04E47993" w14:textId="77777777" w:rsidTr="00C25855">
        <w:trPr>
          <w:trHeight w:val="36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3D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7553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D6E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4F8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F8A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46B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5DE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7AF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25855" w:rsidRPr="00C25855" w14:paraId="24882058" w14:textId="77777777" w:rsidTr="00C25855">
        <w:trPr>
          <w:trHeight w:val="65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9FD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F815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3CE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679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636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165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42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7C5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03C6231B" w14:textId="77777777" w:rsidTr="00C25855">
        <w:trPr>
          <w:trHeight w:val="39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9F9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4D75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724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Кв. метров общей площади на 1 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A91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F8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A25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B87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1ED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25855" w:rsidRPr="00C25855" w14:paraId="451087D3" w14:textId="77777777" w:rsidTr="00C25855">
        <w:trPr>
          <w:trHeight w:val="1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618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24E7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981F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ADCF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C228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37FE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5B4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C31B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352EE582" w14:textId="77777777" w:rsidTr="00C25855">
        <w:trPr>
          <w:trHeight w:val="3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792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9C4B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BBE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11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41C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E76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5DE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32,6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ABA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32,6</w:t>
            </w:r>
          </w:p>
        </w:tc>
      </w:tr>
      <w:tr w:rsidR="00C25855" w:rsidRPr="00C25855" w14:paraId="495A20D5" w14:textId="77777777" w:rsidTr="00C25855">
        <w:trPr>
          <w:trHeight w:val="68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7CC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9BE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12C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километр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48D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27B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903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2CF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80D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C25855" w:rsidRPr="00C25855" w14:paraId="79709D7B" w14:textId="77777777" w:rsidTr="00C25855">
        <w:trPr>
          <w:trHeight w:val="9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6BF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9B6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980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27F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30C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F2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CC6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457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C25855" w:rsidRPr="00C25855" w14:paraId="54457B61" w14:textId="77777777" w:rsidTr="00C25855">
        <w:trPr>
          <w:trHeight w:val="44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660D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EFFE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Количество торговых точек (магазины, павильоны, автолавки и др.)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B313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A48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044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99F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A2E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4F6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C25855" w:rsidRPr="00C25855" w14:paraId="2428ED52" w14:textId="77777777" w:rsidTr="00C25855">
        <w:trPr>
          <w:trHeight w:val="15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2018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E2C1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DC23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 xml:space="preserve">Кв. метров общей площади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CBE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3 771,9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6F0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3 801,9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580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3 861,9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16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3 861,9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222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3 861,9</w:t>
            </w:r>
          </w:p>
        </w:tc>
      </w:tr>
      <w:tr w:rsidR="00C25855" w:rsidRPr="00C25855" w14:paraId="472A2B36" w14:textId="77777777" w:rsidTr="00C25855">
        <w:trPr>
          <w:trHeight w:val="44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1584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41AC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195C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A8E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6E8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E4E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F35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BC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25855" w:rsidRPr="00C25855" w14:paraId="074FA3E8" w14:textId="77777777" w:rsidTr="00C25855">
        <w:trPr>
          <w:trHeight w:val="89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9720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7EAB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2A02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57E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310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DFF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017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200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C25855" w:rsidRPr="00C25855" w14:paraId="09BBD5D8" w14:textId="77777777" w:rsidTr="00C25855">
        <w:trPr>
          <w:trHeight w:val="7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BC52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62BE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DB68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EA1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4ED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84A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952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A46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1E1B4E9F" w14:textId="77777777" w:rsidTr="00C25855">
        <w:trPr>
          <w:trHeight w:val="62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6B75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0C84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19D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360E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635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F46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D29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7CB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C25855" w:rsidRPr="00C25855" w14:paraId="57395772" w14:textId="77777777" w:rsidTr="00C25855">
        <w:trPr>
          <w:trHeight w:val="36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E5B5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103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Среднесписочная численность работников на предприятиях малого и среднего предпринимательства (включая микропредприятия)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086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9CB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139,0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893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1AE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1307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A9F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158,0</w:t>
            </w:r>
          </w:p>
        </w:tc>
      </w:tr>
      <w:tr w:rsidR="00C25855" w:rsidRPr="00C25855" w14:paraId="34F9FFED" w14:textId="77777777" w:rsidTr="00C25855">
        <w:trPr>
          <w:trHeight w:val="5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829C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E7B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E61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C23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52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06B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C8D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D9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72,0</w:t>
            </w:r>
          </w:p>
        </w:tc>
      </w:tr>
      <w:tr w:rsidR="00C25855" w:rsidRPr="00C25855" w14:paraId="2CA6CD08" w14:textId="77777777" w:rsidTr="00C25855">
        <w:trPr>
          <w:trHeight w:val="7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F5FF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BBE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1546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02AF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CEC3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EADA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8921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253" w14:textId="77777777" w:rsidR="00C25855" w:rsidRPr="00C25855" w:rsidRDefault="00C25855" w:rsidP="00C25855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5F82FE9D" w14:textId="77777777" w:rsidTr="00C25855">
        <w:trPr>
          <w:trHeight w:val="314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46C33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A52A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FE6B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379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3 576,4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A63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7 510,5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F1C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41 684,7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634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38 961,0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D01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14 831,0</w:t>
            </w:r>
          </w:p>
        </w:tc>
      </w:tr>
      <w:tr w:rsidR="00C25855" w:rsidRPr="00C25855" w14:paraId="1B6F4327" w14:textId="77777777" w:rsidTr="00C25855">
        <w:trPr>
          <w:trHeight w:val="918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C692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9A58" w14:textId="77777777" w:rsidR="00C25855" w:rsidRPr="00C25855" w:rsidRDefault="00C25855" w:rsidP="00C25855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EA7F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% к предыдущему году в действующих ценах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03C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8BC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5FA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555,0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3F5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87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38,1</w:t>
            </w:r>
          </w:p>
        </w:tc>
      </w:tr>
      <w:tr w:rsidR="00C25855" w:rsidRPr="00C25855" w14:paraId="47960B60" w14:textId="77777777" w:rsidTr="00C25855">
        <w:trPr>
          <w:trHeight w:val="88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F00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2E76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Муниципальный долг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BDA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A51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18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9BE1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FFE5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E960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25855" w:rsidRPr="00C25855" w14:paraId="139D2D98" w14:textId="77777777" w:rsidTr="00C25855">
        <w:trPr>
          <w:trHeight w:val="23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3352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BBA3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Рынок труда и занятость населения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36CF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4778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76C5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5BE8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92D3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5D54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5C4DF778" w14:textId="77777777" w:rsidTr="00C25855">
        <w:trPr>
          <w:trHeight w:val="9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DE0A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D37D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Развитие социальной сферы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2428C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FAA0F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D9F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4B9E2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E9F2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B065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682B164A" w14:textId="77777777" w:rsidTr="00C25855">
        <w:trPr>
          <w:trHeight w:val="8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9C46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6EF9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Уровень обеспеченности (на конец года):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41C1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45CE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6CE9F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17AFC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EB7D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015D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61D31129" w14:textId="77777777" w:rsidTr="00C25855">
        <w:trPr>
          <w:trHeight w:val="5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F5F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3D45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амбулаторно-поликлиническими учреждениями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B086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посещений в смену на 1 тыс.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D0E3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3D8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2C33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774C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95F1F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4DC0D73D" w14:textId="77777777" w:rsidTr="00C25855">
        <w:trPr>
          <w:trHeight w:val="24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371F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D895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общедоступными библиотеками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8F04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054D5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5B0E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DC3D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D3D2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F9F5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C25855" w:rsidRPr="00C25855" w14:paraId="56285FBE" w14:textId="77777777" w:rsidTr="00C25855">
        <w:trPr>
          <w:trHeight w:val="23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1194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537B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 xml:space="preserve">учреждениями культурно-досугового типа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3AC7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ед. на 1000 населения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B9466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8D80E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8A78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E0152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9DEC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0,52</w:t>
            </w:r>
          </w:p>
        </w:tc>
      </w:tr>
      <w:tr w:rsidR="00C25855" w:rsidRPr="00C25855" w14:paraId="3B9D92EE" w14:textId="77777777" w:rsidTr="00C25855">
        <w:trPr>
          <w:trHeight w:val="52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E359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B9AD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дошкольными образовательными учреждениями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B14B6" w14:textId="77777777" w:rsidR="00C25855" w:rsidRPr="00C25855" w:rsidRDefault="00C25855" w:rsidP="00C2585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25855">
              <w:rPr>
                <w:sz w:val="24"/>
                <w:szCs w:val="24"/>
                <w:lang w:eastAsia="ru-RU"/>
              </w:rPr>
              <w:t>мест на 1000 детей в возрасте 1-6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757E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6216B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B3A7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E6D6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8591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3100B349" w14:textId="77777777" w:rsidTr="00C25855">
        <w:trPr>
          <w:trHeight w:val="116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7F51" w14:textId="77777777" w:rsidR="00C25855" w:rsidRPr="00C25855" w:rsidRDefault="00C25855" w:rsidP="00C25855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0B83" w14:textId="77777777" w:rsidR="00C25855" w:rsidRPr="00C25855" w:rsidRDefault="00C25855" w:rsidP="00C25855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6633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828D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B34C3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F90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45EE0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841B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5855" w:rsidRPr="00C25855" w14:paraId="6BCB3542" w14:textId="77777777" w:rsidTr="00C25855">
        <w:trPr>
          <w:trHeight w:val="40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C932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632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C40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234A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A7E7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50996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699B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915EF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5855" w:rsidRPr="00C25855" w14:paraId="438CB17C" w14:textId="77777777" w:rsidTr="00C25855">
        <w:trPr>
          <w:trHeight w:val="2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1118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A1F" w14:textId="77777777" w:rsidR="00C25855" w:rsidRPr="00C25855" w:rsidRDefault="00C25855" w:rsidP="00C25855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B93D" w14:textId="77777777" w:rsidR="00C25855" w:rsidRPr="00C25855" w:rsidRDefault="00C25855" w:rsidP="00C2585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C38EB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06E74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453C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FA9F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67EC" w14:textId="77777777" w:rsidR="00C25855" w:rsidRPr="00C25855" w:rsidRDefault="00C25855" w:rsidP="00C25855">
            <w:pPr>
              <w:suppressAutoHyphens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2585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14:paraId="1EE1F98A" w14:textId="77777777" w:rsidR="00C25855" w:rsidRDefault="00C25855" w:rsidP="00E479E4">
      <w:pPr>
        <w:rPr>
          <w:sz w:val="24"/>
          <w:szCs w:val="24"/>
        </w:rPr>
        <w:sectPr w:rsidR="00C25855" w:rsidSect="00C25855">
          <w:footnotePr>
            <w:pos w:val="beneathText"/>
          </w:footnotePr>
          <w:pgSz w:w="16837" w:h="11905" w:orient="landscape"/>
          <w:pgMar w:top="851" w:right="284" w:bottom="1418" w:left="1259" w:header="720" w:footer="720" w:gutter="0"/>
          <w:cols w:space="720"/>
          <w:docGrid w:linePitch="360"/>
        </w:sectPr>
      </w:pPr>
    </w:p>
    <w:p w14:paraId="5677BE0E" w14:textId="77777777" w:rsidR="00C25855" w:rsidRPr="003B1AB3" w:rsidRDefault="00C25855" w:rsidP="00C25855">
      <w:pPr>
        <w:jc w:val="center"/>
        <w:outlineLvl w:val="0"/>
        <w:rPr>
          <w:b/>
          <w:bCs/>
          <w:sz w:val="24"/>
          <w:szCs w:val="24"/>
        </w:rPr>
      </w:pPr>
      <w:r w:rsidRPr="003B1AB3">
        <w:rPr>
          <w:b/>
          <w:bCs/>
          <w:sz w:val="24"/>
          <w:szCs w:val="24"/>
        </w:rPr>
        <w:lastRenderedPageBreak/>
        <w:t>ПОЯСНИТЕЛЬНАЯ ЗАПИСКА К ПРОГНОЗУ</w:t>
      </w:r>
    </w:p>
    <w:p w14:paraId="4AC306B6" w14:textId="77777777" w:rsidR="00C25855" w:rsidRPr="003B1AB3" w:rsidRDefault="00C25855" w:rsidP="00C25855">
      <w:pPr>
        <w:jc w:val="center"/>
        <w:rPr>
          <w:b/>
          <w:bCs/>
          <w:sz w:val="24"/>
          <w:szCs w:val="24"/>
        </w:rPr>
      </w:pPr>
      <w:r w:rsidRPr="003B1AB3">
        <w:rPr>
          <w:b/>
          <w:bCs/>
          <w:sz w:val="24"/>
          <w:szCs w:val="24"/>
        </w:rPr>
        <w:t xml:space="preserve">социально-экономического развития </w:t>
      </w:r>
      <w:r>
        <w:rPr>
          <w:b/>
          <w:bCs/>
          <w:sz w:val="24"/>
          <w:szCs w:val="24"/>
        </w:rPr>
        <w:t xml:space="preserve">Мичуринского сельского поселения Приозерского муниципального района </w:t>
      </w:r>
      <w:r w:rsidRPr="003B1AB3">
        <w:rPr>
          <w:b/>
          <w:bCs/>
          <w:sz w:val="24"/>
          <w:szCs w:val="24"/>
        </w:rPr>
        <w:t>Ленинградской области на период 20</w:t>
      </w:r>
      <w:r>
        <w:rPr>
          <w:b/>
          <w:bCs/>
          <w:sz w:val="24"/>
          <w:szCs w:val="24"/>
        </w:rPr>
        <w:t>26</w:t>
      </w:r>
      <w:r w:rsidRPr="003B1AB3">
        <w:rPr>
          <w:b/>
          <w:bCs/>
          <w:sz w:val="24"/>
          <w:szCs w:val="24"/>
        </w:rPr>
        <w:t xml:space="preserve"> и плановый период 202</w:t>
      </w:r>
      <w:r>
        <w:rPr>
          <w:b/>
          <w:bCs/>
          <w:sz w:val="24"/>
          <w:szCs w:val="24"/>
        </w:rPr>
        <w:t>7</w:t>
      </w:r>
      <w:r w:rsidRPr="003B1AB3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8</w:t>
      </w:r>
      <w:r w:rsidRPr="003B1AB3">
        <w:rPr>
          <w:b/>
          <w:bCs/>
          <w:sz w:val="24"/>
          <w:szCs w:val="24"/>
        </w:rPr>
        <w:t xml:space="preserve"> годов.</w:t>
      </w:r>
    </w:p>
    <w:p w14:paraId="36E555F9" w14:textId="77777777" w:rsidR="00C25855" w:rsidRPr="003B1AB3" w:rsidRDefault="00C25855" w:rsidP="00C25855">
      <w:pPr>
        <w:rPr>
          <w:sz w:val="24"/>
          <w:szCs w:val="24"/>
        </w:rPr>
      </w:pPr>
    </w:p>
    <w:p w14:paraId="172013D7" w14:textId="77777777" w:rsidR="00C25855" w:rsidRPr="003B1AB3" w:rsidRDefault="00C25855" w:rsidP="00C25855">
      <w:pPr>
        <w:spacing w:line="276" w:lineRule="auto"/>
        <w:ind w:firstLine="567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Прогноз социально-экономического развития Мичуринского сельского поселения на период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 xml:space="preserve"> и плановый период 202</w:t>
      </w:r>
      <w:r>
        <w:rPr>
          <w:sz w:val="24"/>
          <w:szCs w:val="24"/>
        </w:rPr>
        <w:t>7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3B1AB3">
        <w:rPr>
          <w:sz w:val="24"/>
          <w:szCs w:val="24"/>
        </w:rPr>
        <w:t xml:space="preserve"> годов разработан с учетом ретроспективного анализа социально-экономического развития Мичуринского сельского поселения за 202</w:t>
      </w:r>
      <w:r>
        <w:rPr>
          <w:sz w:val="24"/>
          <w:szCs w:val="24"/>
        </w:rPr>
        <w:t>4</w:t>
      </w:r>
      <w:r w:rsidRPr="003B1AB3">
        <w:rPr>
          <w:sz w:val="24"/>
          <w:szCs w:val="24"/>
        </w:rPr>
        <w:t xml:space="preserve"> год, на основе анализа экономической ситуации за шесть месяцев 202</w:t>
      </w:r>
      <w:r>
        <w:rPr>
          <w:sz w:val="24"/>
          <w:szCs w:val="24"/>
        </w:rPr>
        <w:t>5</w:t>
      </w:r>
      <w:r w:rsidRPr="003B1AB3">
        <w:rPr>
          <w:sz w:val="24"/>
          <w:szCs w:val="24"/>
        </w:rPr>
        <w:t xml:space="preserve"> года, предварительной оценки развития экономики поселения в 202</w:t>
      </w:r>
      <w:r>
        <w:rPr>
          <w:sz w:val="24"/>
          <w:szCs w:val="24"/>
        </w:rPr>
        <w:t>5</w:t>
      </w:r>
      <w:r w:rsidRPr="003B1AB3">
        <w:rPr>
          <w:sz w:val="24"/>
          <w:szCs w:val="24"/>
        </w:rPr>
        <w:t xml:space="preserve"> году и обобщения прогнозных показателей деятельности предприятий и организаций поселения с использованием индексов – дефляторов по основным показателям прогноза социально - экономического развития Ленинградской области на период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 xml:space="preserve"> и плановый период 202</w:t>
      </w:r>
      <w:r>
        <w:rPr>
          <w:sz w:val="24"/>
          <w:szCs w:val="24"/>
        </w:rPr>
        <w:t>7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3B1AB3">
        <w:rPr>
          <w:sz w:val="24"/>
          <w:szCs w:val="24"/>
        </w:rPr>
        <w:t xml:space="preserve"> годов.  </w:t>
      </w:r>
    </w:p>
    <w:p w14:paraId="44A5E58A" w14:textId="77777777" w:rsidR="00C25855" w:rsidRPr="003B1AB3" w:rsidRDefault="00C25855" w:rsidP="00C25855">
      <w:pPr>
        <w:ind w:firstLine="567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Рассматриваемый вариант прогноза – консервативный вариант, разрабатывается на основе консервативных оценок темпов экономического роста с учетом возможности ухудшения внешнеэкономических условий (коронавирусная инфекция, специальная военная операция).</w:t>
      </w:r>
    </w:p>
    <w:p w14:paraId="2B63AF15" w14:textId="77777777" w:rsidR="00C25855" w:rsidRPr="003B1AB3" w:rsidRDefault="00C25855" w:rsidP="00C25855">
      <w:pPr>
        <w:ind w:firstLine="567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В предстоящий период главной целью социально-экономического развития Мичуринского сельского поселения на период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 xml:space="preserve"> и плановый период 202</w:t>
      </w:r>
      <w:r>
        <w:rPr>
          <w:sz w:val="24"/>
          <w:szCs w:val="24"/>
        </w:rPr>
        <w:t>7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 xml:space="preserve">8 </w:t>
      </w:r>
      <w:r w:rsidRPr="003B1AB3">
        <w:rPr>
          <w:sz w:val="24"/>
          <w:szCs w:val="24"/>
        </w:rPr>
        <w:t>годов является повышение качества и уровня жизни населения в условиях продолжающегося финансового кризиса и дефицита бюджетных средств для решения вопросов местного уровня, создание условий для инвестиционной привлекательности, создание эффективной, ориентированной на конечный результат социальной инфраструктуры.</w:t>
      </w:r>
    </w:p>
    <w:p w14:paraId="2A408B34" w14:textId="77777777" w:rsidR="00C25855" w:rsidRPr="003B1AB3" w:rsidRDefault="00C25855" w:rsidP="00C25855">
      <w:pPr>
        <w:ind w:firstLine="567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Для достижения главной цели социально-экономического развития Мичуринского сельского поселения на период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 xml:space="preserve"> и плановый период 202</w:t>
      </w:r>
      <w:r>
        <w:rPr>
          <w:sz w:val="24"/>
          <w:szCs w:val="24"/>
        </w:rPr>
        <w:t>7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3B1AB3">
        <w:rPr>
          <w:sz w:val="24"/>
          <w:szCs w:val="24"/>
        </w:rPr>
        <w:t xml:space="preserve"> годов необходимо обеспечение органами местного самоуправления поселения выполнения определенных задач и достижение целевых ориентиров, определение приоритетных направлений расходования бюджетных средств на очередной финансовый год и среднесрочную перспективу.</w:t>
      </w:r>
    </w:p>
    <w:p w14:paraId="092903D0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Общая оценка социально-экономической ситуации в муниципальном образовании</w:t>
      </w:r>
      <w:r w:rsidRPr="003B1AB3">
        <w:rPr>
          <w:b/>
          <w:bCs/>
          <w:sz w:val="24"/>
          <w:szCs w:val="28"/>
        </w:rPr>
        <w:br/>
        <w:t xml:space="preserve"> за период </w:t>
      </w:r>
      <w:r>
        <w:rPr>
          <w:b/>
          <w:bCs/>
          <w:sz w:val="24"/>
          <w:szCs w:val="28"/>
        </w:rPr>
        <w:t>2024</w:t>
      </w:r>
      <w:r w:rsidRPr="003B1AB3">
        <w:rPr>
          <w:b/>
          <w:bCs/>
          <w:sz w:val="24"/>
          <w:szCs w:val="28"/>
        </w:rPr>
        <w:t>-202</w:t>
      </w:r>
      <w:r>
        <w:rPr>
          <w:b/>
          <w:bCs/>
          <w:sz w:val="24"/>
          <w:szCs w:val="28"/>
        </w:rPr>
        <w:t>5</w:t>
      </w:r>
      <w:r w:rsidRPr="003B1AB3">
        <w:rPr>
          <w:b/>
          <w:bCs/>
          <w:sz w:val="24"/>
          <w:szCs w:val="28"/>
        </w:rPr>
        <w:t xml:space="preserve"> г и плановый период 202</w:t>
      </w:r>
      <w:r>
        <w:rPr>
          <w:b/>
          <w:bCs/>
          <w:sz w:val="24"/>
          <w:szCs w:val="28"/>
        </w:rPr>
        <w:t>6</w:t>
      </w:r>
      <w:r w:rsidRPr="003B1AB3">
        <w:rPr>
          <w:b/>
          <w:bCs/>
          <w:sz w:val="24"/>
          <w:szCs w:val="28"/>
        </w:rPr>
        <w:t>-202</w:t>
      </w:r>
      <w:r>
        <w:rPr>
          <w:b/>
          <w:bCs/>
          <w:sz w:val="24"/>
          <w:szCs w:val="28"/>
        </w:rPr>
        <w:t>8</w:t>
      </w:r>
      <w:r w:rsidRPr="003B1AB3">
        <w:rPr>
          <w:b/>
          <w:bCs/>
          <w:sz w:val="24"/>
          <w:szCs w:val="28"/>
        </w:rPr>
        <w:t xml:space="preserve"> годов</w:t>
      </w:r>
    </w:p>
    <w:p w14:paraId="058405B4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В </w:t>
      </w:r>
      <w:r>
        <w:rPr>
          <w:sz w:val="24"/>
          <w:szCs w:val="24"/>
        </w:rPr>
        <w:t>Мичуринском сельском поселении</w:t>
      </w:r>
      <w:r w:rsidRPr="003B1A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Приозерского муниципального района </w:t>
      </w:r>
      <w:r w:rsidRPr="003B1AB3">
        <w:rPr>
          <w:sz w:val="24"/>
          <w:szCs w:val="24"/>
        </w:rPr>
        <w:t>Ленинградской област</w:t>
      </w:r>
      <w:r w:rsidRPr="00AF3AC0">
        <w:rPr>
          <w:sz w:val="24"/>
          <w:szCs w:val="24"/>
        </w:rPr>
        <w:t>и на 01.01.24</w:t>
      </w:r>
      <w:r>
        <w:rPr>
          <w:sz w:val="24"/>
          <w:szCs w:val="24"/>
        </w:rPr>
        <w:t xml:space="preserve"> </w:t>
      </w:r>
      <w:r w:rsidRPr="003B1AB3">
        <w:rPr>
          <w:sz w:val="24"/>
          <w:szCs w:val="24"/>
        </w:rPr>
        <w:t xml:space="preserve">г. зарегистрировано </w:t>
      </w:r>
      <w:r w:rsidRPr="00E30E62">
        <w:rPr>
          <w:sz w:val="24"/>
          <w:szCs w:val="24"/>
        </w:rPr>
        <w:t>178</w:t>
      </w:r>
      <w:r>
        <w:rPr>
          <w:sz w:val="24"/>
          <w:szCs w:val="24"/>
        </w:rPr>
        <w:t>2</w:t>
      </w:r>
      <w:r w:rsidRPr="003B1AB3">
        <w:rPr>
          <w:sz w:val="24"/>
          <w:szCs w:val="24"/>
        </w:rPr>
        <w:t xml:space="preserve"> человек.</w:t>
      </w:r>
    </w:p>
    <w:p w14:paraId="34DB7447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Большая часть населения старше трудоспособного возраста. Что касается населения трудоспособного возраста, лишь незначительная часть трудоспособного населения трудится на предприятиях и учреждениях, расположенных на территории поселения, близость поселения к городам с большим предложением рабочих мест и более высокой заработной платой является основной проблемой социально-экономического развития поселения.</w:t>
      </w:r>
    </w:p>
    <w:p w14:paraId="62088FDF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Анализ возрастной структуры населения показывает, что старение населения продолжается. </w:t>
      </w:r>
    </w:p>
    <w:p w14:paraId="7D84542C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Дальнейшее изменение численности населения определяется его естественным движением и социально-экономическими факторами, вызывающими приток населения на территорию поселения извне. Тенденции изменения рождаемости и смертности в целом имеют негативный характер. Показатели смертности и рождаемости в последние годы снижаются, но, к сожалению, смертность превышает рождаемость.</w:t>
      </w:r>
    </w:p>
    <w:p w14:paraId="589E06FB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Ожидается, что на механический прирост населения будут оказывать влияние постепенное уменьшение выезда молодежи из поселения и одновременное снижение </w:t>
      </w:r>
      <w:r w:rsidRPr="00375978">
        <w:rPr>
          <w:sz w:val="24"/>
          <w:szCs w:val="24"/>
        </w:rPr>
        <w:t>к 2027 году масштабов трудовой миграции из других регионов. В дальнейшем эта величина будет сохраняться.</w:t>
      </w:r>
    </w:p>
    <w:p w14:paraId="417EB3B5" w14:textId="77777777" w:rsidR="00C25855" w:rsidRPr="00DD7294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DD7294">
        <w:rPr>
          <w:sz w:val="24"/>
          <w:szCs w:val="24"/>
          <w:lang w:eastAsia="ru-RU"/>
        </w:rPr>
        <w:t xml:space="preserve">Если говорить о населении, временно находящемся на территории поселения, то можно прогнозировать некоторое увеличение численности по всем его категориям. Особенно существенным будет увеличение количества отдыхающих на стационарных объектах рекреации и </w:t>
      </w:r>
      <w:r w:rsidRPr="00DD7294">
        <w:rPr>
          <w:sz w:val="24"/>
          <w:szCs w:val="24"/>
          <w:lang w:eastAsia="ru-RU"/>
        </w:rPr>
        <w:lastRenderedPageBreak/>
        <w:t>туризма – с 0,5 до 1 тыс. человек. Заметно возрастет численность пенсионеров, постоянно проживающих на территории поселения, а также проживающих на дачах и съемных объектах. Некоторый рост ожидается и по численности отдыхающих в садоводческих массивах.</w:t>
      </w:r>
    </w:p>
    <w:p w14:paraId="34C10F81" w14:textId="77777777" w:rsidR="00C25855" w:rsidRPr="00DD7294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DD7294">
        <w:rPr>
          <w:sz w:val="24"/>
          <w:szCs w:val="24"/>
          <w:lang w:eastAsia="ru-RU"/>
        </w:rPr>
        <w:t xml:space="preserve">В итоге минимальная численность населения, единовременно находящегося на территории Мичуринского поселения, составит в перспективе до 2,0 тыс. человек. </w:t>
      </w:r>
    </w:p>
    <w:p w14:paraId="6D7C9F27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ab/>
        <w:t xml:space="preserve">В сфере улучшения демографической ситуации основными направлениями в работе администрации и Совета депутатов Мичуринского сельского поселения на 2026-2028 г является участие поселения в районных и областных программах. </w:t>
      </w:r>
    </w:p>
    <w:p w14:paraId="60F28C75" w14:textId="77777777" w:rsidR="00C25855" w:rsidRPr="00DD7294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DD7294">
        <w:rPr>
          <w:sz w:val="24"/>
          <w:szCs w:val="24"/>
        </w:rPr>
        <w:t xml:space="preserve">В рамках МП «Формирование городской среды и обеспечение качественным жильем граждан на территории Мичуринского сельского поселения» планируется завершение строительства инженерной и транспортной инфраструктуры на объекте: "Массив ИЖС № 2 по адресу: Ленинградская область, Приозерский район, пос. Мичуринское </w:t>
      </w:r>
      <w:r>
        <w:rPr>
          <w:sz w:val="24"/>
          <w:szCs w:val="24"/>
        </w:rPr>
        <w:t>до 2028</w:t>
      </w:r>
      <w:r w:rsidRPr="00DD7294">
        <w:rPr>
          <w:sz w:val="24"/>
          <w:szCs w:val="24"/>
        </w:rPr>
        <w:t xml:space="preserve"> года.</w:t>
      </w:r>
    </w:p>
    <w:p w14:paraId="540356EB" w14:textId="77777777" w:rsidR="00C25855" w:rsidRPr="00DD7294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DD7294">
        <w:rPr>
          <w:sz w:val="24"/>
          <w:szCs w:val="24"/>
        </w:rPr>
        <w:t>В рамках МП «</w:t>
      </w:r>
      <w:bookmarkStart w:id="1" w:name="_Hlk89865139"/>
      <w:bookmarkStart w:id="2" w:name="_Hlk94802407"/>
      <w:r w:rsidRPr="00DD7294">
        <w:rPr>
          <w:sz w:val="24"/>
          <w:szCs w:val="24"/>
        </w:rPr>
        <w:t>Устойчивое общественное развитие в Мичуринском сельском поселении</w:t>
      </w:r>
      <w:bookmarkEnd w:id="1"/>
      <w:bookmarkEnd w:id="2"/>
      <w:r w:rsidRPr="00DD7294">
        <w:rPr>
          <w:sz w:val="24"/>
          <w:szCs w:val="24"/>
        </w:rPr>
        <w:t>» ежегодно проводятся мероприятия по благоустройству территории поселения. В 2025 году планируется благоустроить придомовые территории 2-х домов по пер. Озерный и ул. Льва Кириллова.</w:t>
      </w:r>
    </w:p>
    <w:p w14:paraId="1F2A5D39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ab/>
        <w:t>Участие поселения в ряде социальных программ дает основание прогнозировать постепенную стабилизацию демографической ситуации за счет увеличения рождаемости, средней продолжительности жизни, улучшения качества жизни и здоровья, что в совокупности даст значительный социально-экономический эффект.</w:t>
      </w:r>
    </w:p>
    <w:p w14:paraId="3747241B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</w:p>
    <w:p w14:paraId="3F40F5D4" w14:textId="77777777" w:rsidR="00C25855" w:rsidRPr="00DD7294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DD7294">
        <w:rPr>
          <w:b/>
          <w:bCs/>
          <w:sz w:val="24"/>
          <w:szCs w:val="28"/>
        </w:rPr>
        <w:t>Промышленное производство</w:t>
      </w:r>
    </w:p>
    <w:p w14:paraId="3A238D93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 xml:space="preserve">            На территории предприятий, осуществляющих промышленную деятельность, нет.</w:t>
      </w:r>
    </w:p>
    <w:p w14:paraId="00FB05CA" w14:textId="77777777" w:rsidR="00C25855" w:rsidRPr="00DD7294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DD7294">
        <w:rPr>
          <w:b/>
          <w:bCs/>
          <w:sz w:val="24"/>
          <w:szCs w:val="28"/>
        </w:rPr>
        <w:t>Малое предпринимательство</w:t>
      </w:r>
    </w:p>
    <w:p w14:paraId="3919D181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ab/>
        <w:t>Наибольшее количество малых предприятий действует в розничной торговле.</w:t>
      </w:r>
    </w:p>
    <w:p w14:paraId="2E870168" w14:textId="77777777" w:rsidR="00C25855" w:rsidRPr="00DD7294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DD7294">
        <w:rPr>
          <w:b/>
          <w:bCs/>
          <w:sz w:val="24"/>
          <w:szCs w:val="28"/>
        </w:rPr>
        <w:t>Показатели торговли</w:t>
      </w:r>
    </w:p>
    <w:p w14:paraId="0C4DB2EC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ab/>
        <w:t>На территории Мичуринского сельского поселения осуществляется розничная торговля продовольственными товарами, хозяйственными товарами и товарами бытовой химии через стационарные торговые точки.</w:t>
      </w:r>
    </w:p>
    <w:p w14:paraId="1BD5CDCB" w14:textId="77777777" w:rsidR="00C25855" w:rsidRPr="00DD7294" w:rsidRDefault="00C25855" w:rsidP="00C25855">
      <w:pPr>
        <w:spacing w:line="276" w:lineRule="auto"/>
        <w:jc w:val="both"/>
        <w:rPr>
          <w:sz w:val="24"/>
          <w:szCs w:val="24"/>
        </w:rPr>
      </w:pPr>
      <w:r w:rsidRPr="00DD7294">
        <w:rPr>
          <w:sz w:val="24"/>
          <w:szCs w:val="24"/>
        </w:rPr>
        <w:tab/>
        <w:t>Обороты розничной торговли увеличиваются как за счет роста цен на продовольственные и промышленные товары, так и за счет расширения ассортимента товаров.</w:t>
      </w:r>
    </w:p>
    <w:p w14:paraId="7444B837" w14:textId="77777777" w:rsidR="00C25855" w:rsidRPr="00DD7294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DD7294">
        <w:rPr>
          <w:b/>
          <w:bCs/>
          <w:sz w:val="24"/>
          <w:szCs w:val="28"/>
        </w:rPr>
        <w:t>Сельское хозяйство</w:t>
      </w:r>
    </w:p>
    <w:p w14:paraId="0B5BFD29" w14:textId="77777777" w:rsidR="00C25855" w:rsidRPr="00DD7294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DD7294">
        <w:rPr>
          <w:sz w:val="24"/>
          <w:szCs w:val="24"/>
        </w:rPr>
        <w:t>На территории Мичуринского сельского поселения предприятий, осуществляющих сельскохозяйственную деятельность, нет.</w:t>
      </w:r>
    </w:p>
    <w:p w14:paraId="630BC604" w14:textId="77777777" w:rsidR="00C25855" w:rsidRPr="00DD7294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DD7294">
        <w:rPr>
          <w:b/>
          <w:bCs/>
          <w:sz w:val="24"/>
          <w:szCs w:val="28"/>
        </w:rPr>
        <w:t>Транспорт и связь</w:t>
      </w:r>
    </w:p>
    <w:p w14:paraId="55B8632A" w14:textId="77777777" w:rsidR="00C25855" w:rsidRPr="00DD7294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DD7294">
        <w:rPr>
          <w:sz w:val="24"/>
          <w:szCs w:val="24"/>
        </w:rPr>
        <w:t xml:space="preserve">Территория Мичуринского сельского поселения Приозерского муниципального района Ленинградской области занимает около 3,5 тыс. га. В состав поселения входят пос. Мичуринское и д. Петриченко. </w:t>
      </w:r>
    </w:p>
    <w:p w14:paraId="1DC128B0" w14:textId="77777777" w:rsidR="00C25855" w:rsidRPr="00DD7294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DD7294">
        <w:rPr>
          <w:sz w:val="24"/>
          <w:szCs w:val="24"/>
        </w:rPr>
        <w:t>Административный центр – поселок Мичуринское – находится в 90 км от районного центра и в 90 км от г. Санкт-Петербурга и связан с ними автомобильными дорогами. Ближайшая железнодорожная станция Сосново расположена в 30 км от административного центра.</w:t>
      </w:r>
    </w:p>
    <w:p w14:paraId="1642A708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DD7294">
        <w:rPr>
          <w:sz w:val="24"/>
          <w:szCs w:val="24"/>
        </w:rPr>
        <w:t>Территория поселения считается довольно благоустроенной, все дороги освещены, 14,7% дорог асфальтировано.</w:t>
      </w:r>
      <w:r w:rsidRPr="003B1AB3">
        <w:rPr>
          <w:sz w:val="24"/>
          <w:szCs w:val="24"/>
        </w:rPr>
        <w:t xml:space="preserve"> </w:t>
      </w:r>
    </w:p>
    <w:p w14:paraId="160E8F23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lastRenderedPageBreak/>
        <w:t xml:space="preserve">Протяженность дорог местного значения Мичуринского сельского поселения составляет </w:t>
      </w:r>
      <w:r w:rsidRPr="00EB39B4">
        <w:rPr>
          <w:sz w:val="24"/>
          <w:szCs w:val="24"/>
        </w:rPr>
        <w:t>32,6 км.</w:t>
      </w:r>
      <w:r w:rsidRPr="003B1AB3">
        <w:rPr>
          <w:sz w:val="24"/>
          <w:szCs w:val="24"/>
        </w:rPr>
        <w:t xml:space="preserve"> </w:t>
      </w:r>
    </w:p>
    <w:p w14:paraId="4795F227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В прогнозируемом периоде предполагается ежегодный прирост средств на финансирование ремонта дорог и сооружений на них в размере </w:t>
      </w:r>
      <w:r w:rsidRPr="006B61B2">
        <w:rPr>
          <w:sz w:val="24"/>
          <w:szCs w:val="24"/>
        </w:rPr>
        <w:t>10%.</w:t>
      </w:r>
      <w:r>
        <w:rPr>
          <w:sz w:val="24"/>
          <w:szCs w:val="24"/>
        </w:rPr>
        <w:t xml:space="preserve"> В 2026-2028 </w:t>
      </w:r>
      <w:proofErr w:type="spellStart"/>
      <w:r>
        <w:rPr>
          <w:sz w:val="24"/>
          <w:szCs w:val="24"/>
        </w:rPr>
        <w:t>г</w:t>
      </w:r>
      <w:r w:rsidRPr="003B1AB3">
        <w:rPr>
          <w:sz w:val="24"/>
          <w:szCs w:val="24"/>
        </w:rPr>
        <w:t>г</w:t>
      </w:r>
      <w:proofErr w:type="spellEnd"/>
      <w:r w:rsidRPr="003B1AB3">
        <w:rPr>
          <w:sz w:val="24"/>
          <w:szCs w:val="24"/>
        </w:rPr>
        <w:t xml:space="preserve"> будет проведена дальнейшая паспортизация дорог и включение их в реестр муниципальных дорог.</w:t>
      </w:r>
    </w:p>
    <w:p w14:paraId="5E77A419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На территории поселения имеется одно почтовое отделение в пос. Мичуринское.</w:t>
      </w:r>
    </w:p>
    <w:p w14:paraId="2EDF3C6F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6B61B2">
        <w:rPr>
          <w:sz w:val="24"/>
          <w:szCs w:val="24"/>
        </w:rPr>
        <w:t>Увеличивается количество предприятий и частных лиц,</w:t>
      </w:r>
      <w:r w:rsidRPr="003B1AB3">
        <w:rPr>
          <w:sz w:val="24"/>
          <w:szCs w:val="24"/>
        </w:rPr>
        <w:t xml:space="preserve"> имеющих выход на телекоммуникационные сети.</w:t>
      </w:r>
    </w:p>
    <w:p w14:paraId="451E30A3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2025 год и плановый период 2026-2028</w:t>
      </w:r>
      <w:r w:rsidRPr="003B1AB3">
        <w:rPr>
          <w:sz w:val="24"/>
          <w:szCs w:val="24"/>
        </w:rPr>
        <w:t xml:space="preserve"> годов планируется ремонт и содержание дорог в Мичуринско</w:t>
      </w:r>
      <w:r>
        <w:rPr>
          <w:sz w:val="24"/>
          <w:szCs w:val="24"/>
        </w:rPr>
        <w:t>м</w:t>
      </w:r>
      <w:r w:rsidRPr="003B1AB3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м</w:t>
      </w:r>
      <w:r w:rsidRPr="003B1AB3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и</w:t>
      </w:r>
      <w:r w:rsidRPr="003B1AB3">
        <w:rPr>
          <w:sz w:val="24"/>
          <w:szCs w:val="24"/>
        </w:rPr>
        <w:t xml:space="preserve"> (грейдированные, подсыпка, </w:t>
      </w:r>
      <w:proofErr w:type="spellStart"/>
      <w:r w:rsidRPr="003B1AB3">
        <w:rPr>
          <w:sz w:val="24"/>
          <w:szCs w:val="24"/>
        </w:rPr>
        <w:t>окос</w:t>
      </w:r>
      <w:proofErr w:type="spellEnd"/>
      <w:r w:rsidRPr="003B1AB3">
        <w:rPr>
          <w:sz w:val="24"/>
          <w:szCs w:val="24"/>
        </w:rPr>
        <w:t>, расчистка от снега).</w:t>
      </w:r>
    </w:p>
    <w:p w14:paraId="323CAD8A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Потребительский рынок</w:t>
      </w:r>
    </w:p>
    <w:p w14:paraId="5CDA562E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По состоянию на 01.01.202</w:t>
      </w:r>
      <w:r>
        <w:rPr>
          <w:sz w:val="24"/>
          <w:szCs w:val="24"/>
        </w:rPr>
        <w:t>5</w:t>
      </w:r>
      <w:r w:rsidRPr="003B1AB3">
        <w:rPr>
          <w:sz w:val="24"/>
          <w:szCs w:val="24"/>
        </w:rPr>
        <w:t xml:space="preserve"> года в </w:t>
      </w:r>
      <w:r>
        <w:rPr>
          <w:sz w:val="24"/>
          <w:szCs w:val="24"/>
        </w:rPr>
        <w:t>Мичуринском сельском поселении</w:t>
      </w:r>
      <w:r w:rsidRPr="003B1AB3">
        <w:rPr>
          <w:sz w:val="24"/>
          <w:szCs w:val="24"/>
        </w:rPr>
        <w:t xml:space="preserve"> </w:t>
      </w:r>
      <w:r w:rsidRPr="00E30E62">
        <w:rPr>
          <w:sz w:val="24"/>
          <w:szCs w:val="24"/>
        </w:rPr>
        <w:t>действуют 26 объектов</w:t>
      </w:r>
      <w:r w:rsidRPr="003B1AB3">
        <w:rPr>
          <w:sz w:val="24"/>
          <w:szCs w:val="24"/>
        </w:rPr>
        <w:t xml:space="preserve"> розничной торговли. Наибольшее количество малых предприятий осуществляют свою деятельность в оптовой и розничной торговле, деятельность гостиниц и предприятий общественного питания, транспортировка и хранение, ремонте транспортных средств.</w:t>
      </w:r>
    </w:p>
    <w:p w14:paraId="3F2914C1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На территории Мичуринского сельского поселения осуществляется розничная торговля продовольственными товарами, хозяйственными товарами и товарами бытовой химии, строительными материалами через стационарные и передвижные торговые точки.</w:t>
      </w:r>
    </w:p>
    <w:p w14:paraId="260DF520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Обороты розничной торговли увеличиваются как за счет роста цен на продовольственные и промышленные товары, так и за счет расширения ассортимента товаров.</w:t>
      </w:r>
    </w:p>
    <w:p w14:paraId="00818B45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Общественное питание в поселении представлено рестораном, кафе.</w:t>
      </w:r>
    </w:p>
    <w:p w14:paraId="04C883DA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Жилищно-коммунальное хозяйство</w:t>
      </w:r>
    </w:p>
    <w:p w14:paraId="1B76F500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Основными проблемами в жилищно-коммунальной сфере является изношенность жилого фонда, многие дома на грани перевода в аварийный фонд, изношенность тепловых и водопроводных сетей.</w:t>
      </w:r>
    </w:p>
    <w:p w14:paraId="3DA1C5D1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Мичуринское сельское поселение отличается значительной разреженностью застройки, что увеличивает протяженность коммунальных сетей, повышенным удельным весом ветхого и аварийного жилищного фонда. Высока доля мало-платежеспособных групп населения (пенсионеры, иногородние работники и др.). В поселении достаточна мощность гостиниц и других мест временного проживания населения. </w:t>
      </w:r>
      <w:r>
        <w:rPr>
          <w:sz w:val="24"/>
          <w:szCs w:val="24"/>
          <w:lang w:eastAsia="ru-RU"/>
        </w:rPr>
        <w:t>Имеется умеренное</w:t>
      </w:r>
      <w:r w:rsidRPr="003B1AB3">
        <w:rPr>
          <w:sz w:val="24"/>
          <w:szCs w:val="24"/>
          <w:lang w:eastAsia="ru-RU"/>
        </w:rPr>
        <w:t xml:space="preserve"> количество очередников и льготных контингентов (на 01 января 202</w:t>
      </w:r>
      <w:r>
        <w:rPr>
          <w:sz w:val="24"/>
          <w:szCs w:val="24"/>
          <w:lang w:eastAsia="ru-RU"/>
        </w:rPr>
        <w:t>5</w:t>
      </w:r>
      <w:r w:rsidRPr="003B1AB3">
        <w:rPr>
          <w:sz w:val="24"/>
          <w:szCs w:val="24"/>
          <w:lang w:eastAsia="ru-RU"/>
        </w:rPr>
        <w:t xml:space="preserve"> года </w:t>
      </w:r>
      <w:r w:rsidRPr="006B61B2">
        <w:rPr>
          <w:sz w:val="24"/>
          <w:szCs w:val="24"/>
          <w:lang w:eastAsia="ru-RU"/>
        </w:rPr>
        <w:t>5 человек стоит на очереди для улучшения жилищных условий)</w:t>
      </w:r>
      <w:r w:rsidRPr="003B1AB3">
        <w:rPr>
          <w:sz w:val="24"/>
          <w:szCs w:val="24"/>
          <w:lang w:eastAsia="ru-RU"/>
        </w:rPr>
        <w:t xml:space="preserve">. Объекты жилищно-коммунального хозяйства отличаются малой мощностью, удовлетворительно состояние местных автодорог. </w:t>
      </w:r>
    </w:p>
    <w:p w14:paraId="022EC20D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Все это создает серьезные проблемы в развитии отрасли, требует дополнительных финансовых затрат. В бюджете поселения расходы на территориальную инфраструктуру достигают </w:t>
      </w:r>
      <w:r w:rsidRPr="00DD7294">
        <w:rPr>
          <w:sz w:val="24"/>
          <w:szCs w:val="24"/>
          <w:lang w:eastAsia="ru-RU"/>
        </w:rPr>
        <w:t>50%.</w:t>
      </w:r>
      <w:r w:rsidRPr="003B1AB3">
        <w:rPr>
          <w:sz w:val="24"/>
          <w:szCs w:val="24"/>
          <w:lang w:eastAsia="ru-RU"/>
        </w:rPr>
        <w:t xml:space="preserve"> </w:t>
      </w:r>
    </w:p>
    <w:p w14:paraId="56D723B8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  <w:lang w:eastAsia="ru-RU"/>
        </w:rPr>
        <w:t>При стратегическом планировании развития теплоснабжения, газификации, объектов централизованного водоснабжения и канализации, обслуживания и капитального ремонта жилищного фонда, следует ориентироваться на численность населения постоянно (по регистрации и фактически) проживающего в поселении.</w:t>
      </w:r>
    </w:p>
    <w:p w14:paraId="16823020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Кроме того, предполагается, что будет продолжаться ввод индивидуальных жилых домов на участках, полученных под ИЖС. </w:t>
      </w:r>
    </w:p>
    <w:p w14:paraId="1B7D03C9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На территории поселения имеется баня с льготным обслуживанием населения, в которой планируется провести капитальный ремонт </w:t>
      </w:r>
      <w:r>
        <w:rPr>
          <w:sz w:val="24"/>
          <w:szCs w:val="24"/>
        </w:rPr>
        <w:t>крыши в 2026 году</w:t>
      </w:r>
      <w:r w:rsidRPr="003B1AB3">
        <w:rPr>
          <w:sz w:val="24"/>
          <w:szCs w:val="24"/>
        </w:rPr>
        <w:t>.</w:t>
      </w:r>
    </w:p>
    <w:p w14:paraId="2606E66D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Водоснабжение населения осуществляется из водозаборных скважин, из общественных колодцев.</w:t>
      </w:r>
    </w:p>
    <w:p w14:paraId="71C2A41C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lastRenderedPageBreak/>
        <w:t>Благоустройство</w:t>
      </w:r>
    </w:p>
    <w:p w14:paraId="531EAF12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В прогнозируемом периоде предполагается поддержание действующей электросети в работоспособном состоянии, увеличить количество светильников.  </w:t>
      </w:r>
    </w:p>
    <w:p w14:paraId="5B2F2AC4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Все населенные пункты имеют площадки с контейнерами для сбора твердых бытовых отходов. В прогнозируемом периоде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3B1AB3">
        <w:rPr>
          <w:sz w:val="24"/>
          <w:szCs w:val="24"/>
        </w:rPr>
        <w:t xml:space="preserve"> гг. предполагается проводить следующие работы по обеспечению комфортности проживания в населенных пунктах:</w:t>
      </w:r>
    </w:p>
    <w:p w14:paraId="3B888A41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производство работ согласно разработанной генеральной схеме санитарной очистки территории поселения;</w:t>
      </w:r>
    </w:p>
    <w:p w14:paraId="002CAC6B" w14:textId="77777777" w:rsidR="00C25855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введение в эксплуатацию новых точек сбора ТКО;</w:t>
      </w:r>
    </w:p>
    <w:p w14:paraId="4CDF3F51" w14:textId="77777777" w:rsidR="00C25855" w:rsidRPr="00E92CA5" w:rsidRDefault="00C25855" w:rsidP="00C25855">
      <w:pPr>
        <w:spacing w:line="276" w:lineRule="auto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          - оснащение точек сбора ТКО камерами видеофиксации;</w:t>
      </w:r>
    </w:p>
    <w:p w14:paraId="2B8CD3FB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6B61B2">
        <w:rPr>
          <w:sz w:val="24"/>
          <w:szCs w:val="24"/>
        </w:rPr>
        <w:tab/>
        <w:t>- содержание общественных колодцев (чистка, ремонт);</w:t>
      </w:r>
    </w:p>
    <w:p w14:paraId="54AD05F8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скашивание газонов;</w:t>
      </w:r>
    </w:p>
    <w:p w14:paraId="0CCAE75E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организация вывоза твердых бытовых отходов, ликвидация несанкционированных свалок;</w:t>
      </w:r>
    </w:p>
    <w:p w14:paraId="5F1AC6AE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обрезка старых и больных и аварийных деревьев;</w:t>
      </w:r>
    </w:p>
    <w:p w14:paraId="2144F0A2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посадка новых деревьев, кустарников, цветочной рассады:</w:t>
      </w:r>
    </w:p>
    <w:p w14:paraId="6CD02E25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</w:r>
      <w:r w:rsidRPr="006B61B2">
        <w:rPr>
          <w:sz w:val="24"/>
          <w:szCs w:val="24"/>
        </w:rPr>
        <w:t>- очистка водоемов,</w:t>
      </w:r>
    </w:p>
    <w:p w14:paraId="09874398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ремонт существующих и обустройство новых детских площадок;</w:t>
      </w:r>
    </w:p>
    <w:p w14:paraId="2538E554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- создание скверов, зон отдыха;</w:t>
      </w:r>
    </w:p>
    <w:p w14:paraId="12C28975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-  расчистка дорог и дворов в зимний период.</w:t>
      </w:r>
    </w:p>
    <w:p w14:paraId="4C1FFAFC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            - содержание автомобильных дорог местного значения в чистоте.</w:t>
      </w:r>
    </w:p>
    <w:p w14:paraId="01EC7935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Социальная сфера</w:t>
      </w:r>
    </w:p>
    <w:p w14:paraId="67F289B1" w14:textId="77777777" w:rsidR="00C25855" w:rsidRPr="003B1AB3" w:rsidRDefault="00C25855" w:rsidP="00C25855">
      <w:pPr>
        <w:spacing w:after="120" w:line="276" w:lineRule="auto"/>
        <w:jc w:val="center"/>
        <w:outlineLvl w:val="1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Муниципальное дошкольное образовательное учреждение Детский сад № 13</w:t>
      </w:r>
    </w:p>
    <w:p w14:paraId="5E994848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На территории поселения имеется детский сад, рассчитанный </w:t>
      </w:r>
      <w:r w:rsidRPr="009C168F">
        <w:rPr>
          <w:sz w:val="24"/>
          <w:szCs w:val="24"/>
        </w:rPr>
        <w:t>на 102 места</w:t>
      </w:r>
      <w:r w:rsidRPr="003B1AB3">
        <w:rPr>
          <w:sz w:val="24"/>
          <w:szCs w:val="24"/>
        </w:rPr>
        <w:t xml:space="preserve">. </w:t>
      </w:r>
    </w:p>
    <w:p w14:paraId="3976E21A" w14:textId="77777777" w:rsidR="00C25855" w:rsidRPr="003B1AB3" w:rsidRDefault="00C25855" w:rsidP="00C25855">
      <w:pPr>
        <w:spacing w:line="276" w:lineRule="auto"/>
        <w:ind w:firstLine="709"/>
        <w:jc w:val="both"/>
        <w:rPr>
          <w:sz w:val="24"/>
          <w:szCs w:val="24"/>
        </w:rPr>
      </w:pPr>
      <w:r w:rsidRPr="003B1AB3">
        <w:rPr>
          <w:sz w:val="24"/>
          <w:szCs w:val="24"/>
        </w:rPr>
        <w:t>До</w:t>
      </w:r>
      <w:r>
        <w:rPr>
          <w:sz w:val="24"/>
          <w:szCs w:val="24"/>
        </w:rPr>
        <w:t>школьное образование ведется в 3</w:t>
      </w:r>
      <w:r w:rsidRPr="003B1AB3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3B1AB3">
        <w:rPr>
          <w:sz w:val="24"/>
          <w:szCs w:val="24"/>
        </w:rPr>
        <w:t>) группах о</w:t>
      </w:r>
      <w:r>
        <w:rPr>
          <w:sz w:val="24"/>
          <w:szCs w:val="24"/>
        </w:rPr>
        <w:t>бщеразвивающей направленности; 2</w:t>
      </w:r>
      <w:r w:rsidRPr="003B1AB3">
        <w:rPr>
          <w:sz w:val="24"/>
          <w:szCs w:val="24"/>
        </w:rPr>
        <w:t xml:space="preserve"> (</w:t>
      </w:r>
      <w:r>
        <w:rPr>
          <w:sz w:val="24"/>
          <w:szCs w:val="24"/>
        </w:rPr>
        <w:t>две) группы</w:t>
      </w:r>
      <w:r w:rsidRPr="003B1AB3">
        <w:rPr>
          <w:sz w:val="24"/>
          <w:szCs w:val="24"/>
        </w:rPr>
        <w:t xml:space="preserve"> компенсирующей направленности.</w:t>
      </w:r>
    </w:p>
    <w:p w14:paraId="20CCC129" w14:textId="77777777" w:rsidR="00C25855" w:rsidRPr="003B1AB3" w:rsidRDefault="00C25855" w:rsidP="00C25855">
      <w:pPr>
        <w:spacing w:before="120" w:after="120" w:line="276" w:lineRule="auto"/>
        <w:jc w:val="center"/>
        <w:outlineLvl w:val="1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Муниципальное общеобразовательное учреждение "Мичуринская средняя общеобразовательная школа"</w:t>
      </w:r>
    </w:p>
    <w:p w14:paraId="6A1B00D5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На территории поселения имеется общеобразовательная средняя школа, рассчитанная на </w:t>
      </w:r>
      <w:r w:rsidRPr="006B61B2">
        <w:rPr>
          <w:sz w:val="24"/>
          <w:szCs w:val="24"/>
        </w:rPr>
        <w:t>200</w:t>
      </w:r>
      <w:r w:rsidRPr="003B1AB3">
        <w:rPr>
          <w:sz w:val="24"/>
          <w:szCs w:val="24"/>
        </w:rPr>
        <w:t xml:space="preserve"> мест, фактически в школе обучается </w:t>
      </w:r>
      <w:r w:rsidRPr="006B61B2">
        <w:rPr>
          <w:sz w:val="24"/>
          <w:szCs w:val="24"/>
        </w:rPr>
        <w:t>195</w:t>
      </w:r>
      <w:r w:rsidRPr="003B1AB3">
        <w:rPr>
          <w:sz w:val="24"/>
          <w:szCs w:val="24"/>
        </w:rPr>
        <w:t xml:space="preserve"> человека. Мичуринская школа – общеобразовательная (с 1 по 9 классы).</w:t>
      </w:r>
      <w:r w:rsidRPr="003B1AB3">
        <w:rPr>
          <w:sz w:val="24"/>
          <w:szCs w:val="24"/>
        </w:rPr>
        <w:tab/>
      </w:r>
    </w:p>
    <w:p w14:paraId="28FBDB66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 xml:space="preserve">В школе </w:t>
      </w:r>
      <w:r w:rsidRPr="006B61B2">
        <w:rPr>
          <w:sz w:val="24"/>
          <w:szCs w:val="24"/>
        </w:rPr>
        <w:t>12</w:t>
      </w:r>
      <w:r w:rsidRPr="003B1AB3">
        <w:rPr>
          <w:sz w:val="24"/>
          <w:szCs w:val="24"/>
        </w:rPr>
        <w:t xml:space="preserve"> классов, средняя наполняемость классов - </w:t>
      </w:r>
      <w:r w:rsidRPr="006B61B2">
        <w:rPr>
          <w:sz w:val="24"/>
          <w:szCs w:val="24"/>
        </w:rPr>
        <w:t>17</w:t>
      </w:r>
      <w:r w:rsidRPr="003B1AB3">
        <w:rPr>
          <w:sz w:val="24"/>
          <w:szCs w:val="24"/>
        </w:rPr>
        <w:t xml:space="preserve"> человек.</w:t>
      </w:r>
    </w:p>
    <w:p w14:paraId="611CA0BC" w14:textId="77777777" w:rsidR="00C25855" w:rsidRPr="003B1AB3" w:rsidRDefault="00C25855" w:rsidP="00C25855">
      <w:pPr>
        <w:spacing w:before="120" w:after="120" w:line="276" w:lineRule="auto"/>
        <w:jc w:val="center"/>
        <w:outlineLvl w:val="1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ГБПОУ ЛО "ММТ" (</w:t>
      </w:r>
      <w:proofErr w:type="spellStart"/>
      <w:proofErr w:type="gramStart"/>
      <w:r w:rsidRPr="003B1AB3">
        <w:rPr>
          <w:b/>
          <w:bCs/>
          <w:sz w:val="24"/>
          <w:szCs w:val="28"/>
        </w:rPr>
        <w:t>Гос.бюдж.проф</w:t>
      </w:r>
      <w:proofErr w:type="gramEnd"/>
      <w:r w:rsidRPr="003B1AB3">
        <w:rPr>
          <w:b/>
          <w:bCs/>
          <w:sz w:val="24"/>
          <w:szCs w:val="28"/>
        </w:rPr>
        <w:t>.</w:t>
      </w:r>
      <w:proofErr w:type="gramStart"/>
      <w:r w:rsidRPr="003B1AB3">
        <w:rPr>
          <w:b/>
          <w:bCs/>
          <w:sz w:val="24"/>
          <w:szCs w:val="28"/>
        </w:rPr>
        <w:t>образ-ное</w:t>
      </w:r>
      <w:proofErr w:type="spellEnd"/>
      <w:proofErr w:type="gramEnd"/>
      <w:r w:rsidRPr="003B1AB3">
        <w:rPr>
          <w:b/>
          <w:bCs/>
          <w:sz w:val="24"/>
          <w:szCs w:val="28"/>
        </w:rPr>
        <w:t xml:space="preserve"> учреждение ЛО "Мичуринский многопрофильный техникум")</w:t>
      </w:r>
    </w:p>
    <w:p w14:paraId="224F2D7B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B1AB3">
        <w:rPr>
          <w:sz w:val="24"/>
          <w:szCs w:val="24"/>
        </w:rPr>
        <w:t xml:space="preserve">Мичуринский многопрофильный технику ведет обучение по </w:t>
      </w:r>
      <w:r w:rsidRPr="006B61B2">
        <w:rPr>
          <w:sz w:val="24"/>
          <w:szCs w:val="24"/>
        </w:rPr>
        <w:t>9</w:t>
      </w:r>
      <w:r w:rsidRPr="003B1AB3">
        <w:rPr>
          <w:sz w:val="24"/>
          <w:szCs w:val="24"/>
        </w:rPr>
        <w:t xml:space="preserve"> специальностям. В техникуме имеется столовая на </w:t>
      </w:r>
      <w:r w:rsidRPr="00341EE1">
        <w:rPr>
          <w:sz w:val="24"/>
          <w:szCs w:val="24"/>
        </w:rPr>
        <w:t>115 мест, общежитие на 200</w:t>
      </w:r>
      <w:r w:rsidRPr="003B1AB3">
        <w:rPr>
          <w:sz w:val="24"/>
          <w:szCs w:val="24"/>
        </w:rPr>
        <w:t xml:space="preserve"> ме</w:t>
      </w:r>
      <w:r>
        <w:rPr>
          <w:sz w:val="24"/>
          <w:szCs w:val="24"/>
        </w:rPr>
        <w:t>ст, библиотека с читальным залом</w:t>
      </w:r>
      <w:r w:rsidRPr="003B1AB3">
        <w:rPr>
          <w:sz w:val="24"/>
          <w:szCs w:val="24"/>
        </w:rPr>
        <w:t xml:space="preserve"> с выходом в Интернет. Техникум оснащен автомобильной и сельскохозяйственной техникой, компьютерами.</w:t>
      </w:r>
    </w:p>
    <w:p w14:paraId="529091B6" w14:textId="77777777" w:rsidR="00C25855" w:rsidRPr="003B1AB3" w:rsidRDefault="00C25855" w:rsidP="00C25855">
      <w:pPr>
        <w:spacing w:before="120" w:after="120" w:line="276" w:lineRule="auto"/>
        <w:jc w:val="center"/>
        <w:outlineLvl w:val="1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МКУК Мичуринское культурно-досуговое объединение</w:t>
      </w:r>
    </w:p>
    <w:p w14:paraId="0F32DEA5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На территории Мичуринского сельского поселения работает Казенное Муниципальное Учреждение Культуры Мичуринское культурно-досуговое объединение. В прогнозируемом периоде предполагается дальнейшее оснащение библиотеки современной компьютерной техникой и создания в перспективе на базе библиотеки Интернет-клуба, организации книжных выставок, кружков любителей чтения, изучение читательского спроса.</w:t>
      </w:r>
    </w:p>
    <w:p w14:paraId="2D940628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lastRenderedPageBreak/>
        <w:tab/>
        <w:t>В прогнозируемый период планируется использовать все возможности для проведения встреч и чествования ветеранов Великой Отечественной войны, узников, блокадников, ветеранов войны и труда, устраивать массовые культурные мероприятия, в т. ч. семейного отдыха, вести профилактическую работу по предупреждению случаев наркомании, курения, ранних абортов и т.д.</w:t>
      </w:r>
    </w:p>
    <w:p w14:paraId="22BCF870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Важнейшей целью в сфере физической культуры и спорта в прогнозируемом периоде является качественное улучшение физического состояния населения, и в первую очередь молодого поколения путем вовлечения детей и молодежи в регулярные физкультурно-спортивные занятия, обеспечение условий для их физического совершенствования.</w:t>
      </w:r>
    </w:p>
    <w:p w14:paraId="4693943D" w14:textId="77777777" w:rsidR="00C25855" w:rsidRPr="003B1AB3" w:rsidRDefault="00C25855" w:rsidP="00C25855">
      <w:pPr>
        <w:spacing w:line="276" w:lineRule="auto"/>
        <w:jc w:val="both"/>
        <w:rPr>
          <w:sz w:val="24"/>
          <w:szCs w:val="24"/>
        </w:rPr>
      </w:pPr>
      <w:r w:rsidRPr="003B1AB3">
        <w:rPr>
          <w:sz w:val="24"/>
          <w:szCs w:val="24"/>
        </w:rPr>
        <w:tab/>
        <w:t>В прогнозируемом периоде ежегодно увеличиваются средства на: оплату работников культуры и спорта, на участие в соревнованиях, на организацию питания участников соревнований, приобретение спортивной формы и спортивного инвентаря.</w:t>
      </w:r>
    </w:p>
    <w:p w14:paraId="26AAC0CD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Труд и занятость</w:t>
      </w:r>
    </w:p>
    <w:p w14:paraId="7FB34DBD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Мичуринское сельское поселение отличается более низкой, чем в среднем по Приозерскому району и Ленинградской области долей населения в трудоспособном возрасте – </w:t>
      </w:r>
      <w:r w:rsidRPr="006511FE">
        <w:rPr>
          <w:sz w:val="24"/>
          <w:szCs w:val="24"/>
        </w:rPr>
        <w:t>55,2%.</w:t>
      </w:r>
    </w:p>
    <w:p w14:paraId="1CBA40A0" w14:textId="77777777" w:rsidR="00C25855" w:rsidRPr="003B1AB3" w:rsidRDefault="00C25855" w:rsidP="00C25855">
      <w:pPr>
        <w:tabs>
          <w:tab w:val="num" w:pos="0"/>
        </w:tabs>
        <w:suppressAutoHyphens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Значительная часть трудовых ресурсов занята на не учитываемых временных работах, обслуживая отдыхающих и дачников. Таким образом, общее количество рабочих мест в экономике поселения позволяет занять практически все экономически активное население. Однако набор и качество рабочих мест не в полной мере соответствуют требованиям и ценностным ориентациям местного населения и многие предпочитают работать вне пределов поселения.</w:t>
      </w:r>
    </w:p>
    <w:p w14:paraId="304E026F" w14:textId="77777777" w:rsidR="00C25855" w:rsidRPr="003B1AB3" w:rsidRDefault="00C25855" w:rsidP="00C25855">
      <w:pPr>
        <w:tabs>
          <w:tab w:val="num" w:pos="0"/>
        </w:tabs>
        <w:suppressAutoHyphens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В то же время велико количество лиц, приезжающих на работу в поселение (</w:t>
      </w:r>
      <w:r w:rsidRPr="00DD7294">
        <w:rPr>
          <w:sz w:val="24"/>
          <w:szCs w:val="24"/>
          <w:lang w:eastAsia="ru-RU"/>
        </w:rPr>
        <w:t>0,03</w:t>
      </w:r>
      <w:r w:rsidRPr="003B1AB3">
        <w:rPr>
          <w:sz w:val="24"/>
          <w:szCs w:val="24"/>
          <w:lang w:eastAsia="ru-RU"/>
        </w:rPr>
        <w:t xml:space="preserve"> тыс. человек). </w:t>
      </w:r>
      <w:r w:rsidRPr="00DD7294">
        <w:rPr>
          <w:sz w:val="24"/>
          <w:szCs w:val="24"/>
          <w:lang w:eastAsia="ru-RU"/>
        </w:rPr>
        <w:t>Половину из них составляют т.н. мигранты. В итоге обеспеченность экономики местными трудовыми ресурсами составляет около 94%, иногородними – 6%.</w:t>
      </w:r>
      <w:r w:rsidRPr="003B1AB3">
        <w:rPr>
          <w:sz w:val="24"/>
          <w:szCs w:val="24"/>
          <w:lang w:eastAsia="ru-RU"/>
        </w:rPr>
        <w:t xml:space="preserve"> Наиболее высок удельный вес последних в организациях, связанных с отдыхом и туризмом, коммунальном хозяйстве, строительстве, торговле и общественном питании.</w:t>
      </w:r>
    </w:p>
    <w:p w14:paraId="3BC01AAA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В целом в поселении сложилась относительно устойчивая ситуация в сфере занятости и обеспечения потребностей предприятий, муниципального хозяйства. Достигнут определенный баланс между количеством и профессионально-квалификационной структурой рабочих мест, и предложением со стороны местных трудовых ресурсов. </w:t>
      </w:r>
    </w:p>
    <w:p w14:paraId="53CBCA64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В связи с этим стратегической линией на перспективу является сохранение этого баланса, скоординированное формирование предложения со стороны местных трудовых ресурсов и потребности в рабочей силе со стороны предприятий и организаций района. Это соответствует базовому варианту стратегического развития экономической базы района, основывающемуся на сохранении и совершенствовании сложившейся специализации, последовательной диверсификации состава рабочих мест при одновременном повышении профессиональной мобильности и квалификации местных трудовых ресурсов</w:t>
      </w:r>
    </w:p>
    <w:p w14:paraId="4C2047FA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Инвестиции</w:t>
      </w:r>
    </w:p>
    <w:p w14:paraId="0D762002" w14:textId="77777777" w:rsidR="00C25855" w:rsidRPr="003B1AB3" w:rsidRDefault="00C25855" w:rsidP="00C25855">
      <w:pPr>
        <w:tabs>
          <w:tab w:val="num" w:pos="0"/>
        </w:tabs>
        <w:suppressAutoHyphens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В последние годы в Мичуринском сельском поселении достаточно активно осуществлялись инвестиции в различные сферы экономики и социального развития. </w:t>
      </w:r>
    </w:p>
    <w:p w14:paraId="07B6AC92" w14:textId="77777777" w:rsidR="00C25855" w:rsidRPr="003B1AB3" w:rsidRDefault="00C25855" w:rsidP="00C25855">
      <w:pPr>
        <w:tabs>
          <w:tab w:val="num" w:pos="0"/>
        </w:tabs>
        <w:suppressAutoHyphens w:val="0"/>
        <w:snapToGrid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Вместе с тем в экономике и социальной сфере имеется ряд серьезных проблем и направлений развития, которые связаны с инвестициями. Это изношенность основных фондов, плохое состояние автодорог, высокий уровень ветхого и аварийного жилья</w:t>
      </w:r>
      <w:r w:rsidRPr="000A3269">
        <w:rPr>
          <w:sz w:val="24"/>
          <w:szCs w:val="24"/>
          <w:lang w:eastAsia="ru-RU"/>
        </w:rPr>
        <w:t>, необходимость ввода нового жилья.</w:t>
      </w:r>
      <w:r w:rsidRPr="003B1AB3">
        <w:rPr>
          <w:sz w:val="24"/>
          <w:szCs w:val="24"/>
          <w:lang w:eastAsia="ru-RU"/>
        </w:rPr>
        <w:t xml:space="preserve"> Это определяет стратегическую задачу последовательного опережающего роста инвестиций, стимулирования привлечения инвесторов в стратегически значимые сферы экономического и социального развития. </w:t>
      </w:r>
    </w:p>
    <w:p w14:paraId="0607073A" w14:textId="77777777" w:rsidR="00C25855" w:rsidRPr="003B1AB3" w:rsidRDefault="00C25855" w:rsidP="00C25855">
      <w:pPr>
        <w:spacing w:line="276" w:lineRule="auto"/>
        <w:ind w:firstLine="708"/>
        <w:jc w:val="both"/>
        <w:rPr>
          <w:sz w:val="24"/>
          <w:szCs w:val="24"/>
        </w:rPr>
      </w:pPr>
      <w:r w:rsidRPr="003B1AB3">
        <w:rPr>
          <w:sz w:val="24"/>
          <w:szCs w:val="24"/>
        </w:rPr>
        <w:t xml:space="preserve">Инвестиции в основной капитал </w:t>
      </w:r>
      <w:r>
        <w:rPr>
          <w:sz w:val="24"/>
          <w:szCs w:val="24"/>
        </w:rPr>
        <w:t>Мичуринского сельского</w:t>
      </w:r>
      <w:r w:rsidRPr="003B1AB3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3B1AB3">
        <w:rPr>
          <w:sz w:val="24"/>
          <w:szCs w:val="24"/>
        </w:rPr>
        <w:t xml:space="preserve"> за счет средств областного и местного бюджета в 202</w:t>
      </w:r>
      <w:r>
        <w:rPr>
          <w:sz w:val="24"/>
          <w:szCs w:val="24"/>
        </w:rPr>
        <w:t>4</w:t>
      </w:r>
      <w:r w:rsidRPr="003B1AB3">
        <w:rPr>
          <w:sz w:val="24"/>
          <w:szCs w:val="24"/>
        </w:rPr>
        <w:t xml:space="preserve"> году </w:t>
      </w:r>
      <w:r>
        <w:rPr>
          <w:sz w:val="24"/>
          <w:szCs w:val="24"/>
        </w:rPr>
        <w:t xml:space="preserve">составили </w:t>
      </w:r>
      <w:r w:rsidRPr="001A28B2">
        <w:rPr>
          <w:sz w:val="24"/>
          <w:szCs w:val="24"/>
        </w:rPr>
        <w:t>3576,4 тыс. рублей.</w:t>
      </w:r>
      <w:r w:rsidRPr="003B1AB3">
        <w:rPr>
          <w:sz w:val="24"/>
          <w:szCs w:val="24"/>
        </w:rPr>
        <w:t xml:space="preserve"> На период 202</w:t>
      </w:r>
      <w:r>
        <w:rPr>
          <w:sz w:val="24"/>
          <w:szCs w:val="24"/>
        </w:rPr>
        <w:t>5</w:t>
      </w:r>
      <w:r w:rsidRPr="003B1AB3">
        <w:rPr>
          <w:sz w:val="24"/>
          <w:szCs w:val="24"/>
        </w:rPr>
        <w:t xml:space="preserve"> года предусмотрены средства </w:t>
      </w:r>
      <w:r w:rsidRPr="001A28B2">
        <w:rPr>
          <w:sz w:val="24"/>
          <w:szCs w:val="24"/>
        </w:rPr>
        <w:t>7510,5 тыс. рублей, в основном на</w:t>
      </w:r>
      <w:r>
        <w:rPr>
          <w:sz w:val="24"/>
          <w:szCs w:val="24"/>
        </w:rPr>
        <w:t xml:space="preserve"> выполнение проектных работ и </w:t>
      </w:r>
      <w:r>
        <w:rPr>
          <w:sz w:val="24"/>
          <w:szCs w:val="24"/>
        </w:rPr>
        <w:lastRenderedPageBreak/>
        <w:t xml:space="preserve">проведение государственной экспертизы проекта </w:t>
      </w:r>
      <w:r w:rsidRPr="001A28B2">
        <w:rPr>
          <w:sz w:val="24"/>
          <w:szCs w:val="24"/>
        </w:rPr>
        <w:t>на завершение строительства инженерной и транспортной инфраструктуры на массиве ИЖС №2</w:t>
      </w:r>
      <w:r w:rsidRPr="003B1AB3">
        <w:rPr>
          <w:sz w:val="24"/>
          <w:szCs w:val="24"/>
        </w:rPr>
        <w:t>.  В 202</w:t>
      </w:r>
      <w:r>
        <w:rPr>
          <w:sz w:val="24"/>
          <w:szCs w:val="24"/>
        </w:rPr>
        <w:t>6</w:t>
      </w:r>
      <w:r w:rsidRPr="003B1AB3">
        <w:rPr>
          <w:sz w:val="24"/>
          <w:szCs w:val="24"/>
        </w:rPr>
        <w:t>-202</w:t>
      </w:r>
      <w:r>
        <w:rPr>
          <w:sz w:val="24"/>
          <w:szCs w:val="24"/>
        </w:rPr>
        <w:t>8</w:t>
      </w:r>
      <w:r w:rsidRPr="003B1AB3">
        <w:rPr>
          <w:sz w:val="24"/>
          <w:szCs w:val="24"/>
        </w:rPr>
        <w:t xml:space="preserve"> годах планируется привлечь </w:t>
      </w:r>
      <w:r w:rsidRPr="00155FA7">
        <w:rPr>
          <w:sz w:val="24"/>
          <w:szCs w:val="24"/>
        </w:rPr>
        <w:t>95476,7 тыс. руб.</w:t>
      </w:r>
      <w:r w:rsidRPr="001A28B2">
        <w:rPr>
          <w:sz w:val="24"/>
          <w:szCs w:val="24"/>
        </w:rPr>
        <w:t xml:space="preserve"> на завершение строительства инженерной и транспортной инфраструктуры на массиве ИЖС №2.</w:t>
      </w:r>
      <w:r>
        <w:rPr>
          <w:sz w:val="24"/>
          <w:szCs w:val="24"/>
        </w:rPr>
        <w:t xml:space="preserve"> Также планируется приобретение жилья в рамках </w:t>
      </w:r>
      <w:r w:rsidRPr="00651D9F">
        <w:rPr>
          <w:sz w:val="24"/>
          <w:szCs w:val="24"/>
        </w:rPr>
        <w:t>в рамках региональной адресной программы "Переселение граждан из аварийного жилищного фонда на территории Ленинградской области в 2019 - 2025 годах"».</w:t>
      </w:r>
    </w:p>
    <w:p w14:paraId="56ACF9A9" w14:textId="77777777" w:rsidR="00C25855" w:rsidRPr="003B1AB3" w:rsidRDefault="00C25855" w:rsidP="00C25855">
      <w:pPr>
        <w:spacing w:before="120" w:after="120" w:line="276" w:lineRule="auto"/>
        <w:jc w:val="center"/>
        <w:outlineLvl w:val="0"/>
        <w:rPr>
          <w:b/>
          <w:bCs/>
          <w:sz w:val="24"/>
          <w:szCs w:val="28"/>
        </w:rPr>
      </w:pPr>
      <w:r w:rsidRPr="003B1AB3">
        <w:rPr>
          <w:b/>
          <w:bCs/>
          <w:sz w:val="24"/>
          <w:szCs w:val="28"/>
        </w:rPr>
        <w:t>Перечень основных проблемных вопросов развития муниципального образования, сдерживающих его социально-экономическое развитие</w:t>
      </w:r>
    </w:p>
    <w:p w14:paraId="44F2AE12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Мичуринское сельское поселение окружено несколькими муниципальными образованиями, которые могут рассматриваться как его конкуренты в привлечении инвестиций, бюджетных ассигнований, населения, трудовых ресурсов, туристов и отдыхающих. В пределах Приозерского района это Сосновское, Раздольевское, Петровское, Запорожское и Красноозерное сельские поселения. </w:t>
      </w:r>
    </w:p>
    <w:p w14:paraId="2D0CD509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Анализ тенденций развития поселения и сложившейся ситуации позволяет определить ряд проблем социально-экономического развития поселения. В последние годы наметился и развивается процесс выбытия местного населения из поселения, особенно молодежи, не находящей себе достойного, по ее мнению, применения в месте проживания. Происходит своего рода постепенное замещение местного населения приезжими, которые не всегда в состоянии вписаться в новую среду, приносят свои проблемы и сложности. Увеличиваются потенциальные возможности возникновения дополнительных социально-экономических осложнений при стихийном, мало-регулируемом развитии этого процесса. </w:t>
      </w:r>
    </w:p>
    <w:p w14:paraId="605594B5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Чрезмерно высокий уровень открытости экономики поселения (ее ориентации на внешнего потребителя) создает угрозу для стабильности занятости населения и бюджета.</w:t>
      </w:r>
    </w:p>
    <w:p w14:paraId="4E36C6CF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Отсутствие рабочих мест вынуждает молодое поколение, специалистов, окончивших ВУЗы, колледжи, и вернувшиеся из рядов Вооруженных Сил РФ, покидать пределы поселения.</w:t>
      </w:r>
    </w:p>
    <w:p w14:paraId="2675D1FC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>В поселение отсутствует муниципальный жилой фонд, недостаток объектов коммунального и бытового обслуживания, общепоселковых систем инженерно-транспортной инфраструктуры и главное, полностью отсутствует резерв земель для выполнения намеченных программ активизации жилищного строительства, ликвидации ветхого и аварийного жилья, упорядочения землепользования, водоснабжения, профилактики здорового образа жизни.</w:t>
      </w:r>
    </w:p>
    <w:p w14:paraId="110581C6" w14:textId="77777777" w:rsidR="00C25855" w:rsidRPr="003B1AB3" w:rsidRDefault="00C25855" w:rsidP="00C25855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3B1AB3">
        <w:rPr>
          <w:sz w:val="24"/>
          <w:szCs w:val="24"/>
          <w:lang w:eastAsia="ru-RU"/>
        </w:rPr>
        <w:t xml:space="preserve">Решение вышеуказанных проблем должно найти свое отражение в генеральном плане </w:t>
      </w:r>
      <w:r>
        <w:rPr>
          <w:sz w:val="24"/>
          <w:szCs w:val="24"/>
          <w:lang w:eastAsia="ru-RU"/>
        </w:rPr>
        <w:t>Мичуринского сельского поселения</w:t>
      </w:r>
      <w:r w:rsidRPr="003B1AB3">
        <w:rPr>
          <w:sz w:val="24"/>
          <w:szCs w:val="24"/>
          <w:lang w:eastAsia="ru-RU"/>
        </w:rPr>
        <w:t xml:space="preserve">. </w:t>
      </w:r>
    </w:p>
    <w:p w14:paraId="1B503883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6F94BA2D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37B74037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0C275F2A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5D7A9849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4331140B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4CDAB693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7D9AF14D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3C281740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6910CAE3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44446219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0E7427AF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19232CCF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757AB891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00079BCC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3EF0A42C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30D6F544" w14:textId="77777777" w:rsidR="00C25855" w:rsidRDefault="00C25855" w:rsidP="00C25855">
      <w:pPr>
        <w:rPr>
          <w:sz w:val="24"/>
          <w:szCs w:val="24"/>
          <w:lang w:eastAsia="ru-RU"/>
        </w:rPr>
      </w:pPr>
    </w:p>
    <w:p w14:paraId="11C082B1" w14:textId="77777777" w:rsidR="00C25855" w:rsidRPr="00B76779" w:rsidRDefault="00C25855" w:rsidP="00E479E4">
      <w:pPr>
        <w:rPr>
          <w:sz w:val="24"/>
          <w:szCs w:val="24"/>
        </w:rPr>
      </w:pPr>
    </w:p>
    <w:sectPr w:rsidR="00C25855" w:rsidRPr="00B76779" w:rsidSect="00C25855">
      <w:footerReference w:type="default" r:id="rId11"/>
      <w:pgSz w:w="11906" w:h="16838"/>
      <w:pgMar w:top="567" w:right="567" w:bottom="567" w:left="113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A9B90" w14:textId="77777777" w:rsidR="00B56127" w:rsidRDefault="00B56127" w:rsidP="003B5392">
      <w:r>
        <w:separator/>
      </w:r>
    </w:p>
  </w:endnote>
  <w:endnote w:type="continuationSeparator" w:id="0">
    <w:p w14:paraId="319A6EF7" w14:textId="77777777" w:rsidR="00B56127" w:rsidRDefault="00B56127" w:rsidP="003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E106" w14:textId="1F8C7F5B" w:rsidR="00996CD7" w:rsidRPr="00996CD7" w:rsidRDefault="00996CD7">
    <w:pPr>
      <w:pStyle w:val="af"/>
      <w:rPr>
        <w:sz w:val="18"/>
        <w:szCs w:val="18"/>
        <w:lang w:val="ru-RU"/>
      </w:rPr>
    </w:pPr>
    <w:r w:rsidRPr="00996CD7">
      <w:rPr>
        <w:sz w:val="18"/>
        <w:szCs w:val="18"/>
        <w:lang w:val="ru-RU"/>
      </w:rPr>
      <w:t>Исп. А.П. Карабец</w:t>
    </w:r>
  </w:p>
  <w:p w14:paraId="210FBA53" w14:textId="64E4E78F" w:rsidR="00996CD7" w:rsidRPr="00996CD7" w:rsidRDefault="00996CD7">
    <w:pPr>
      <w:pStyle w:val="af"/>
      <w:rPr>
        <w:sz w:val="18"/>
        <w:szCs w:val="18"/>
        <w:lang w:val="ru-RU"/>
      </w:rPr>
    </w:pPr>
    <w:r w:rsidRPr="00996CD7">
      <w:rPr>
        <w:sz w:val="18"/>
        <w:szCs w:val="18"/>
        <w:lang w:val="ru-RU"/>
      </w:rPr>
      <w:t>67-183</w:t>
    </w:r>
  </w:p>
  <w:p w14:paraId="203E9516" w14:textId="77777777" w:rsidR="00996CD7" w:rsidRPr="00996CD7" w:rsidRDefault="00996CD7">
    <w:pPr>
      <w:pStyle w:val="af"/>
      <w:rPr>
        <w:sz w:val="18"/>
        <w:szCs w:val="18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8C92" w14:textId="77777777" w:rsidR="004E532C" w:rsidRPr="004E532C" w:rsidRDefault="004E532C" w:rsidP="004E532C">
    <w:pPr>
      <w:pStyle w:val="af"/>
      <w:rPr>
        <w:sz w:val="16"/>
        <w:szCs w:val="16"/>
      </w:rPr>
    </w:pPr>
  </w:p>
  <w:p w14:paraId="3F98ADF5" w14:textId="77777777" w:rsidR="004E532C" w:rsidRPr="004E532C" w:rsidRDefault="004E532C" w:rsidP="004E532C">
    <w:pPr>
      <w:pStyle w:val="af"/>
      <w:rPr>
        <w:sz w:val="16"/>
        <w:szCs w:val="16"/>
      </w:rPr>
    </w:pPr>
    <w:r w:rsidRPr="004E532C">
      <w:rPr>
        <w:sz w:val="16"/>
        <w:szCs w:val="16"/>
      </w:rPr>
      <w:t>Исполнитель: начальник сектора экономики и финансов</w:t>
    </w:r>
  </w:p>
  <w:p w14:paraId="48F21324" w14:textId="5F565FA7" w:rsidR="00C25855" w:rsidRPr="004E532C" w:rsidRDefault="004E532C" w:rsidP="004E532C">
    <w:pPr>
      <w:pStyle w:val="af"/>
    </w:pPr>
    <w:r w:rsidRPr="004E532C">
      <w:rPr>
        <w:sz w:val="16"/>
        <w:szCs w:val="16"/>
      </w:rPr>
      <w:t>Дегтярева М.А. (67-183)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2338" w14:textId="77777777" w:rsidR="00B56127" w:rsidRDefault="00B56127" w:rsidP="003B5392">
      <w:r>
        <w:separator/>
      </w:r>
    </w:p>
  </w:footnote>
  <w:footnote w:type="continuationSeparator" w:id="0">
    <w:p w14:paraId="1829762D" w14:textId="77777777" w:rsidR="00B56127" w:rsidRDefault="00B56127" w:rsidP="003B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CDEF" w14:textId="65A8E819" w:rsidR="00996CD7" w:rsidRDefault="00996CD7">
    <w:pPr>
      <w:pStyle w:val="ad"/>
      <w:rPr>
        <w:lang w:val="ru-RU"/>
      </w:rPr>
    </w:pPr>
    <w:r>
      <w:rPr>
        <w:lang w:val="ru-RU"/>
      </w:rPr>
      <w:t>ПРОЕКТ</w:t>
    </w:r>
  </w:p>
  <w:p w14:paraId="070BE89D" w14:textId="77777777" w:rsidR="00996CD7" w:rsidRPr="00996CD7" w:rsidRDefault="00996CD7">
    <w:pPr>
      <w:pStyle w:val="ad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C91BD4"/>
    <w:multiLevelType w:val="hybridMultilevel"/>
    <w:tmpl w:val="B4EE82E4"/>
    <w:lvl w:ilvl="0" w:tplc="08A88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137F09"/>
    <w:multiLevelType w:val="hybridMultilevel"/>
    <w:tmpl w:val="3852F57E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35182361">
    <w:abstractNumId w:val="0"/>
  </w:num>
  <w:num w:numId="2" w16cid:durableId="27267169">
    <w:abstractNumId w:val="1"/>
  </w:num>
  <w:num w:numId="3" w16cid:durableId="15233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74"/>
    <w:rsid w:val="0002472B"/>
    <w:rsid w:val="000461C6"/>
    <w:rsid w:val="00070AF6"/>
    <w:rsid w:val="000A4AC2"/>
    <w:rsid w:val="000A7A12"/>
    <w:rsid w:val="000B5A4F"/>
    <w:rsid w:val="000B6163"/>
    <w:rsid w:val="000E00C0"/>
    <w:rsid w:val="000F0FF7"/>
    <w:rsid w:val="000F4C75"/>
    <w:rsid w:val="000F52E3"/>
    <w:rsid w:val="001144D2"/>
    <w:rsid w:val="0013699B"/>
    <w:rsid w:val="00140ED1"/>
    <w:rsid w:val="00154E93"/>
    <w:rsid w:val="00162D89"/>
    <w:rsid w:val="00165E5D"/>
    <w:rsid w:val="001841E7"/>
    <w:rsid w:val="0018509D"/>
    <w:rsid w:val="001A0DF0"/>
    <w:rsid w:val="001B2A39"/>
    <w:rsid w:val="001B572E"/>
    <w:rsid w:val="001C4556"/>
    <w:rsid w:val="001D3579"/>
    <w:rsid w:val="001D5BA3"/>
    <w:rsid w:val="002266F3"/>
    <w:rsid w:val="00254540"/>
    <w:rsid w:val="00273FCE"/>
    <w:rsid w:val="00284CA8"/>
    <w:rsid w:val="00287FDB"/>
    <w:rsid w:val="0029015E"/>
    <w:rsid w:val="002A0FBC"/>
    <w:rsid w:val="002E4462"/>
    <w:rsid w:val="002F0581"/>
    <w:rsid w:val="003128AF"/>
    <w:rsid w:val="00315DE0"/>
    <w:rsid w:val="003266A2"/>
    <w:rsid w:val="00345A5F"/>
    <w:rsid w:val="003543C5"/>
    <w:rsid w:val="00354BFE"/>
    <w:rsid w:val="0035518A"/>
    <w:rsid w:val="003640C9"/>
    <w:rsid w:val="00364CA6"/>
    <w:rsid w:val="00372CF0"/>
    <w:rsid w:val="003919EF"/>
    <w:rsid w:val="0039664F"/>
    <w:rsid w:val="00397130"/>
    <w:rsid w:val="003A7D87"/>
    <w:rsid w:val="003B5392"/>
    <w:rsid w:val="003B6B9F"/>
    <w:rsid w:val="003C23DE"/>
    <w:rsid w:val="003D0A9F"/>
    <w:rsid w:val="003D7004"/>
    <w:rsid w:val="003D7B68"/>
    <w:rsid w:val="003E3624"/>
    <w:rsid w:val="003E73CA"/>
    <w:rsid w:val="003F6565"/>
    <w:rsid w:val="0040770A"/>
    <w:rsid w:val="00413444"/>
    <w:rsid w:val="0041453E"/>
    <w:rsid w:val="0041525F"/>
    <w:rsid w:val="00420B77"/>
    <w:rsid w:val="00426280"/>
    <w:rsid w:val="0043594F"/>
    <w:rsid w:val="00443403"/>
    <w:rsid w:val="00470AB7"/>
    <w:rsid w:val="004738CD"/>
    <w:rsid w:val="00482093"/>
    <w:rsid w:val="004A357E"/>
    <w:rsid w:val="004B1501"/>
    <w:rsid w:val="004B276A"/>
    <w:rsid w:val="004B4BC7"/>
    <w:rsid w:val="004C3986"/>
    <w:rsid w:val="004C7B83"/>
    <w:rsid w:val="004D1973"/>
    <w:rsid w:val="004E532C"/>
    <w:rsid w:val="004F43CD"/>
    <w:rsid w:val="004F4D2A"/>
    <w:rsid w:val="004F75AB"/>
    <w:rsid w:val="0050374E"/>
    <w:rsid w:val="00527B3F"/>
    <w:rsid w:val="00533C88"/>
    <w:rsid w:val="00537ACC"/>
    <w:rsid w:val="0055555C"/>
    <w:rsid w:val="005654EC"/>
    <w:rsid w:val="005701C5"/>
    <w:rsid w:val="00580CD0"/>
    <w:rsid w:val="00581967"/>
    <w:rsid w:val="00591FEA"/>
    <w:rsid w:val="005A6E07"/>
    <w:rsid w:val="005B79AC"/>
    <w:rsid w:val="005C761E"/>
    <w:rsid w:val="005D21F5"/>
    <w:rsid w:val="005E0737"/>
    <w:rsid w:val="005F588A"/>
    <w:rsid w:val="005F589B"/>
    <w:rsid w:val="005F6318"/>
    <w:rsid w:val="00605A26"/>
    <w:rsid w:val="00612198"/>
    <w:rsid w:val="0061617B"/>
    <w:rsid w:val="00617049"/>
    <w:rsid w:val="00620A3C"/>
    <w:rsid w:val="00626BE6"/>
    <w:rsid w:val="0063075F"/>
    <w:rsid w:val="00651BF6"/>
    <w:rsid w:val="00655E7F"/>
    <w:rsid w:val="00660EE3"/>
    <w:rsid w:val="006840F4"/>
    <w:rsid w:val="006857C5"/>
    <w:rsid w:val="00693846"/>
    <w:rsid w:val="00695167"/>
    <w:rsid w:val="0069723C"/>
    <w:rsid w:val="006A6E90"/>
    <w:rsid w:val="006C0A47"/>
    <w:rsid w:val="006D0BEC"/>
    <w:rsid w:val="006E1855"/>
    <w:rsid w:val="006E21AB"/>
    <w:rsid w:val="0070682E"/>
    <w:rsid w:val="00707648"/>
    <w:rsid w:val="00714131"/>
    <w:rsid w:val="00725C91"/>
    <w:rsid w:val="00726DB6"/>
    <w:rsid w:val="00754B58"/>
    <w:rsid w:val="00754D9F"/>
    <w:rsid w:val="00761700"/>
    <w:rsid w:val="00762E3A"/>
    <w:rsid w:val="00764696"/>
    <w:rsid w:val="00777029"/>
    <w:rsid w:val="007803DF"/>
    <w:rsid w:val="007847EB"/>
    <w:rsid w:val="0079474F"/>
    <w:rsid w:val="0079779B"/>
    <w:rsid w:val="007B1CCD"/>
    <w:rsid w:val="007B62DD"/>
    <w:rsid w:val="007C0E22"/>
    <w:rsid w:val="007D0D5E"/>
    <w:rsid w:val="007D5731"/>
    <w:rsid w:val="007D643E"/>
    <w:rsid w:val="007E7817"/>
    <w:rsid w:val="007E7DF2"/>
    <w:rsid w:val="0081166C"/>
    <w:rsid w:val="00850C61"/>
    <w:rsid w:val="00874DBB"/>
    <w:rsid w:val="00881037"/>
    <w:rsid w:val="00887C7D"/>
    <w:rsid w:val="008A4701"/>
    <w:rsid w:val="008A58D1"/>
    <w:rsid w:val="008B0C96"/>
    <w:rsid w:val="008B55B9"/>
    <w:rsid w:val="008B67F0"/>
    <w:rsid w:val="008F704D"/>
    <w:rsid w:val="00901151"/>
    <w:rsid w:val="00921B08"/>
    <w:rsid w:val="00927AD3"/>
    <w:rsid w:val="0093018D"/>
    <w:rsid w:val="00930836"/>
    <w:rsid w:val="00936B74"/>
    <w:rsid w:val="0094219C"/>
    <w:rsid w:val="009564D3"/>
    <w:rsid w:val="00996CD7"/>
    <w:rsid w:val="009E1432"/>
    <w:rsid w:val="00A051A1"/>
    <w:rsid w:val="00A2106E"/>
    <w:rsid w:val="00A35505"/>
    <w:rsid w:val="00A4122F"/>
    <w:rsid w:val="00A45CB1"/>
    <w:rsid w:val="00A543E7"/>
    <w:rsid w:val="00A563DA"/>
    <w:rsid w:val="00A57E45"/>
    <w:rsid w:val="00A6137D"/>
    <w:rsid w:val="00A62554"/>
    <w:rsid w:val="00AC2040"/>
    <w:rsid w:val="00AE1945"/>
    <w:rsid w:val="00AF6644"/>
    <w:rsid w:val="00B14FC1"/>
    <w:rsid w:val="00B37776"/>
    <w:rsid w:val="00B56127"/>
    <w:rsid w:val="00B5704B"/>
    <w:rsid w:val="00B5769C"/>
    <w:rsid w:val="00B60A2D"/>
    <w:rsid w:val="00B76779"/>
    <w:rsid w:val="00B80017"/>
    <w:rsid w:val="00B81421"/>
    <w:rsid w:val="00B8778C"/>
    <w:rsid w:val="00B94A33"/>
    <w:rsid w:val="00BA77BD"/>
    <w:rsid w:val="00BB35EB"/>
    <w:rsid w:val="00C24807"/>
    <w:rsid w:val="00C25855"/>
    <w:rsid w:val="00C26C04"/>
    <w:rsid w:val="00C30501"/>
    <w:rsid w:val="00C4125C"/>
    <w:rsid w:val="00C77A59"/>
    <w:rsid w:val="00CA19D6"/>
    <w:rsid w:val="00CE2C76"/>
    <w:rsid w:val="00CF3BA3"/>
    <w:rsid w:val="00D02D30"/>
    <w:rsid w:val="00D05C5C"/>
    <w:rsid w:val="00D44363"/>
    <w:rsid w:val="00D548A8"/>
    <w:rsid w:val="00D65B57"/>
    <w:rsid w:val="00DC77EF"/>
    <w:rsid w:val="00DE7143"/>
    <w:rsid w:val="00DF2494"/>
    <w:rsid w:val="00E03967"/>
    <w:rsid w:val="00E068D4"/>
    <w:rsid w:val="00E06C1D"/>
    <w:rsid w:val="00E20C3C"/>
    <w:rsid w:val="00E27270"/>
    <w:rsid w:val="00E479E4"/>
    <w:rsid w:val="00E5190C"/>
    <w:rsid w:val="00E72697"/>
    <w:rsid w:val="00E73865"/>
    <w:rsid w:val="00E87542"/>
    <w:rsid w:val="00E87AE5"/>
    <w:rsid w:val="00E92B14"/>
    <w:rsid w:val="00E9534F"/>
    <w:rsid w:val="00E970E7"/>
    <w:rsid w:val="00EA01A5"/>
    <w:rsid w:val="00EB2C4A"/>
    <w:rsid w:val="00EC77F3"/>
    <w:rsid w:val="00ED258E"/>
    <w:rsid w:val="00ED4637"/>
    <w:rsid w:val="00F02049"/>
    <w:rsid w:val="00F133C7"/>
    <w:rsid w:val="00F44A76"/>
    <w:rsid w:val="00F73D66"/>
    <w:rsid w:val="00F905C5"/>
    <w:rsid w:val="00F939B1"/>
    <w:rsid w:val="00FA5E6C"/>
    <w:rsid w:val="00FD5C26"/>
    <w:rsid w:val="00FE6DCE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CC155"/>
  <w15:chartTrackingRefBased/>
  <w15:docId w15:val="{47F53645-D5DC-4B57-A992-8F166B1E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color w:val="808080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C77F3"/>
    <w:rPr>
      <w:b/>
      <w:color w:val="808080"/>
      <w:sz w:val="28"/>
      <w:lang w:eastAsia="ar-SA"/>
    </w:rPr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Обычный1"/>
    <w:pPr>
      <w:suppressAutoHyphens/>
    </w:pPr>
    <w:rPr>
      <w:rFonts w:eastAsia="Arial"/>
      <w:lang w:eastAsia="ar-SA"/>
    </w:rPr>
  </w:style>
  <w:style w:type="paragraph" w:styleId="a6">
    <w:name w:val="Body Text Indent"/>
    <w:basedOn w:val="a"/>
    <w:semiHidden/>
    <w:pPr>
      <w:spacing w:line="360" w:lineRule="auto"/>
      <w:ind w:firstLine="720"/>
    </w:p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7">
    <w:name w:val="Содержимое врезки"/>
    <w:basedOn w:val="a4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5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3D7B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mpleftp">
    <w:name w:val="simpleftp"/>
    <w:basedOn w:val="a"/>
    <w:rsid w:val="003D7B6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2198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612198"/>
    <w:rPr>
      <w:rFonts w:ascii="Tahoma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uiPriority w:val="99"/>
    <w:unhideWhenUsed/>
    <w:rsid w:val="003B53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3B5392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3B539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3B5392"/>
    <w:rPr>
      <w:lang w:eastAsia="ar-SA"/>
    </w:rPr>
  </w:style>
  <w:style w:type="paragraph" w:customStyle="1" w:styleId="ConsPlusNormal">
    <w:name w:val="ConsPlusNormal"/>
    <w:uiPriority w:val="99"/>
    <w:rsid w:val="000B5A4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1">
    <w:name w:val="Hyperlink"/>
    <w:uiPriority w:val="99"/>
    <w:unhideWhenUsed/>
    <w:rsid w:val="00CF3BA3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CF3BA3"/>
    <w:rPr>
      <w:color w:val="954F72"/>
      <w:u w:val="single"/>
    </w:rPr>
  </w:style>
  <w:style w:type="paragraph" w:customStyle="1" w:styleId="msonormal0">
    <w:name w:val="msonormal"/>
    <w:basedOn w:val="a"/>
    <w:rsid w:val="007D0D5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7D0D5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7D0D5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7D0D5E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7D0D5E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7D0D5E"/>
    <w:pPr>
      <w:suppressAutoHyphens w:val="0"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7D0D5E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D0D5E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7D0D5E"/>
    <w:pP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7D0D5E"/>
    <w:pP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7D0D5E"/>
    <w:pP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7D0D5E"/>
    <w:pPr>
      <w:suppressAutoHyphens w:val="0"/>
      <w:spacing w:before="100" w:beforeAutospacing="1" w:after="100" w:afterAutospacing="1"/>
    </w:pPr>
    <w:rPr>
      <w:rFonts w:ascii="Arial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7D0D5E"/>
    <w:pPr>
      <w:suppressAutoHyphens w:val="0"/>
      <w:spacing w:before="100" w:beforeAutospacing="1" w:after="100" w:afterAutospacing="1"/>
      <w:jc w:val="right"/>
    </w:pPr>
    <w:rPr>
      <w:sz w:val="17"/>
      <w:szCs w:val="17"/>
      <w:lang w:eastAsia="ru-RU"/>
    </w:rPr>
  </w:style>
  <w:style w:type="paragraph" w:customStyle="1" w:styleId="xl89">
    <w:name w:val="xl89"/>
    <w:basedOn w:val="a"/>
    <w:rsid w:val="007D0D5E"/>
    <w:pPr>
      <w:suppressAutoHyphens w:val="0"/>
      <w:spacing w:before="100" w:beforeAutospacing="1" w:after="100" w:afterAutospacing="1"/>
      <w:jc w:val="right"/>
    </w:pPr>
    <w:rPr>
      <w:sz w:val="17"/>
      <w:szCs w:val="17"/>
      <w:lang w:eastAsia="ru-RU"/>
    </w:rPr>
  </w:style>
  <w:style w:type="paragraph" w:customStyle="1" w:styleId="xl90">
    <w:name w:val="xl90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7D0D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7D0D5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7D0D5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D0D5E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7D0D5E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DC7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DC77EF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09">
    <w:name w:val="xl109"/>
    <w:basedOn w:val="a"/>
    <w:rsid w:val="00DC77EF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110">
    <w:name w:val="xl110"/>
    <w:basedOn w:val="a"/>
    <w:rsid w:val="00DC77E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DC77E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C77EF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DC77EF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8">
    <w:name w:val="xl128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DC7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C77E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DC77EF"/>
    <w:pPr>
      <w:suppressAutoHyphens w:val="0"/>
      <w:spacing w:before="100" w:beforeAutospacing="1" w:after="100" w:afterAutospacing="1"/>
      <w:jc w:val="right"/>
    </w:pPr>
    <w:rPr>
      <w:sz w:val="18"/>
      <w:szCs w:val="18"/>
      <w:lang w:eastAsia="ru-RU"/>
    </w:rPr>
  </w:style>
  <w:style w:type="paragraph" w:customStyle="1" w:styleId="xl134">
    <w:name w:val="xl134"/>
    <w:basedOn w:val="a"/>
    <w:rsid w:val="00DC77EF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C7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character" w:styleId="af3">
    <w:name w:val="Unresolved Mention"/>
    <w:basedOn w:val="a0"/>
    <w:uiPriority w:val="99"/>
    <w:semiHidden/>
    <w:unhideWhenUsed/>
    <w:rsid w:val="006857C5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C25855"/>
    <w:pPr>
      <w:suppressAutoHyphens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C4958-BAE5-4332-B061-FAAADBA2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3560</Words>
  <Characters>20292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Аринова</cp:lastModifiedBy>
  <cp:revision>4</cp:revision>
  <cp:lastPrinted>2025-07-29T14:02:00Z</cp:lastPrinted>
  <dcterms:created xsi:type="dcterms:W3CDTF">2025-10-16T11:55:00Z</dcterms:created>
  <dcterms:modified xsi:type="dcterms:W3CDTF">2025-12-08T07:35:00Z</dcterms:modified>
</cp:coreProperties>
</file>