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F633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Утвержден</w:t>
      </w:r>
    </w:p>
    <w:p w14:paraId="3005B601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Решением Совета депутатов</w:t>
      </w:r>
    </w:p>
    <w:p w14:paraId="66241608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МО Мичуринское сельское поселение</w:t>
      </w:r>
    </w:p>
    <w:p w14:paraId="116E30AA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МО Приозерский муниципальный район</w:t>
      </w:r>
    </w:p>
    <w:p w14:paraId="4B4D919F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Ленинградской области</w:t>
      </w:r>
    </w:p>
    <w:p w14:paraId="79D84C83" w14:textId="77777777" w:rsidR="00554E45" w:rsidRDefault="00554E45" w:rsidP="00554E45">
      <w:pPr>
        <w:pStyle w:val="2"/>
        <w:jc w:val="right"/>
        <w:rPr>
          <w:b w:val="0"/>
          <w:sz w:val="24"/>
        </w:rPr>
      </w:pPr>
      <w:proofErr w:type="gramStart"/>
      <w:r>
        <w:rPr>
          <w:b w:val="0"/>
          <w:sz w:val="24"/>
        </w:rPr>
        <w:t>от  2020</w:t>
      </w:r>
      <w:proofErr w:type="gramEnd"/>
      <w:r>
        <w:rPr>
          <w:b w:val="0"/>
          <w:sz w:val="24"/>
        </w:rPr>
        <w:t xml:space="preserve"> г. № </w:t>
      </w:r>
    </w:p>
    <w:p w14:paraId="79FC2FED" w14:textId="351BC6B5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 xml:space="preserve"> (Приложение № 14.</w:t>
      </w:r>
      <w:r>
        <w:rPr>
          <w:b w:val="0"/>
          <w:sz w:val="24"/>
        </w:rPr>
        <w:t>3</w:t>
      </w:r>
      <w:r>
        <w:rPr>
          <w:b w:val="0"/>
          <w:sz w:val="24"/>
        </w:rPr>
        <w:t>)</w:t>
      </w:r>
    </w:p>
    <w:p w14:paraId="680ABC94" w14:textId="5AC79E7E" w:rsidR="00554E45" w:rsidRDefault="00554E45" w:rsidP="00554E45">
      <w:pPr>
        <w:pStyle w:val="2"/>
        <w:jc w:val="right"/>
        <w:rPr>
          <w:b w:val="0"/>
          <w:sz w:val="24"/>
        </w:rPr>
      </w:pPr>
    </w:p>
    <w:p w14:paraId="6197C9DB" w14:textId="47344C04" w:rsidR="009A7D19" w:rsidRDefault="00554E45" w:rsidP="009A7D1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  <w:r w:rsidR="009A7D19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предоставления межбюджетных трансфертов на осуществление полномочий </w:t>
      </w:r>
      <w:r w:rsidR="009A7D19">
        <w:rPr>
          <w:b/>
          <w:sz w:val="24"/>
          <w:szCs w:val="24"/>
        </w:rPr>
        <w:br/>
      </w:r>
      <w:r>
        <w:rPr>
          <w:b/>
          <w:sz w:val="24"/>
          <w:szCs w:val="24"/>
        </w:rPr>
        <w:t>по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установлению размера платы за жилое помещение для граждан из бюджета муниципального образования </w:t>
      </w:r>
      <w:r>
        <w:rPr>
          <w:b/>
          <w:sz w:val="24"/>
          <w:szCs w:val="24"/>
          <w:lang w:val="ru-RU"/>
        </w:rPr>
        <w:t xml:space="preserve">Мичуринское </w:t>
      </w:r>
      <w:r>
        <w:rPr>
          <w:b/>
          <w:sz w:val="24"/>
          <w:szCs w:val="24"/>
        </w:rPr>
        <w:t>сельское поселение муниципального образования Приозерский муниципальный район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на 202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 xml:space="preserve"> год</w:t>
      </w:r>
    </w:p>
    <w:p w14:paraId="29064ECF" w14:textId="1727B618" w:rsidR="00554E45" w:rsidRPr="00554E45" w:rsidRDefault="00554E45" w:rsidP="00554E45">
      <w:pPr>
        <w:pStyle w:val="a3"/>
        <w:rPr>
          <w:sz w:val="20"/>
        </w:rPr>
      </w:pPr>
    </w:p>
    <w:p w14:paraId="720A2B4B" w14:textId="77777777" w:rsidR="00554E45" w:rsidRDefault="00554E45" w:rsidP="00554E45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в соответствии с п.4 статьи 15 Федерального Закона №131-ФЗ от 06.10.2003 года «Об общих принципах организации местного самоуправления в Российской Федерации» </w:t>
      </w:r>
    </w:p>
    <w:p w14:paraId="0B2BE31F" w14:textId="0EF1D9A8" w:rsidR="00554E45" w:rsidRPr="009A7D19" w:rsidRDefault="009A7D19" w:rsidP="009A7D19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4E45" w:rsidRPr="009A7D19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и условия финансового обеспечения межбюджетных трансфертов, осуществляемых за счет средств бюджета </w:t>
      </w:r>
      <w:r w:rsidR="00554E45" w:rsidRPr="009A7D19">
        <w:rPr>
          <w:rFonts w:ascii="Times New Roman" w:hAnsi="Times New Roman" w:cs="Times New Roman"/>
          <w:sz w:val="24"/>
          <w:szCs w:val="24"/>
        </w:rPr>
        <w:t>МО Мичуринское</w:t>
      </w:r>
      <w:r w:rsidR="00554E45" w:rsidRPr="009A7D19">
        <w:rPr>
          <w:rFonts w:ascii="Times New Roman" w:hAnsi="Times New Roman" w:cs="Times New Roman"/>
          <w:sz w:val="24"/>
          <w:szCs w:val="24"/>
        </w:rPr>
        <w:t xml:space="preserve"> сельское поселение на осуществление полномочий по установлению размера платы за жилое помещение для граждан </w:t>
      </w:r>
      <w:r w:rsidR="00554E45" w:rsidRPr="009A7D19">
        <w:rPr>
          <w:rFonts w:ascii="Times New Roman" w:hAnsi="Times New Roman" w:cs="Times New Roman"/>
          <w:sz w:val="24"/>
          <w:szCs w:val="24"/>
        </w:rPr>
        <w:t>МО Мичуринское</w:t>
      </w:r>
      <w:r w:rsidR="00554E45" w:rsidRPr="009A7D1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554E45" w:rsidRPr="009A7D19">
        <w:rPr>
          <w:rFonts w:ascii="Times New Roman" w:hAnsi="Times New Roman" w:cs="Times New Roman"/>
          <w:sz w:val="24"/>
          <w:szCs w:val="24"/>
        </w:rPr>
        <w:t>МО</w:t>
      </w:r>
      <w:r w:rsidR="00554E45" w:rsidRPr="009A7D19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(далее – поселения).</w:t>
      </w:r>
    </w:p>
    <w:p w14:paraId="71FB9F18" w14:textId="329CF005" w:rsidR="00554E45" w:rsidRDefault="009A7D19" w:rsidP="009A7D1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54E45" w:rsidRPr="00554E45">
        <w:rPr>
          <w:rFonts w:ascii="Times New Roman" w:hAnsi="Times New Roman" w:cs="Times New Roman"/>
          <w:sz w:val="24"/>
          <w:szCs w:val="24"/>
        </w:rPr>
        <w:t xml:space="preserve">Предоставление межбюджетных трансфертов бюджету </w:t>
      </w:r>
      <w:r w:rsidR="00554E45" w:rsidRPr="00554E45">
        <w:rPr>
          <w:rFonts w:ascii="Times New Roman" w:hAnsi="Times New Roman" w:cs="Times New Roman"/>
          <w:sz w:val="24"/>
          <w:szCs w:val="24"/>
        </w:rPr>
        <w:t>МО</w:t>
      </w:r>
      <w:r w:rsidR="00554E45" w:rsidRPr="00554E4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на осуществление </w:t>
      </w:r>
      <w:r w:rsidR="00554E45" w:rsidRPr="009A7D19">
        <w:rPr>
          <w:rFonts w:ascii="Times New Roman" w:hAnsi="Times New Roman" w:cs="Times New Roman"/>
          <w:sz w:val="24"/>
          <w:szCs w:val="24"/>
        </w:rPr>
        <w:t>полномочий</w:t>
      </w:r>
      <w:r w:rsidR="00554E45" w:rsidRPr="00554E45">
        <w:rPr>
          <w:rFonts w:ascii="Times New Roman" w:hAnsi="Times New Roman" w:cs="Times New Roman"/>
          <w:sz w:val="24"/>
          <w:szCs w:val="24"/>
        </w:rPr>
        <w:t xml:space="preserve"> по установлению размера платы за жилое помещение для граждан поселения</w:t>
      </w:r>
      <w:r w:rsidR="00554E45">
        <w:rPr>
          <w:rFonts w:ascii="Times New Roman" w:hAnsi="Times New Roman" w:cs="Times New Roman"/>
          <w:sz w:val="24"/>
          <w:szCs w:val="24"/>
        </w:rPr>
        <w:t>:</w:t>
      </w:r>
    </w:p>
    <w:p w14:paraId="01E8DD73" w14:textId="17A00C11" w:rsidR="00554E45" w:rsidRPr="00554E45" w:rsidRDefault="00554E45" w:rsidP="009A7D1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- осуществляется в объеме средств, предусмотренных решением о бюджете на соответствующий финансовый год;</w:t>
      </w:r>
    </w:p>
    <w:p w14:paraId="5D842F69" w14:textId="367BD4F5" w:rsidR="00554E45" w:rsidRPr="009A7D19" w:rsidRDefault="00554E45" w:rsidP="009A7D19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 xml:space="preserve">- осуществляется </w:t>
      </w:r>
      <w:r w:rsidRPr="009A7D19"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росписью, ежеквартально в равных долях от годовых назначений, до 10-го числа первого месяца квартала. Допускается авансовое предоставление платежей</w:t>
      </w:r>
      <w:r w:rsidR="009A7D19">
        <w:rPr>
          <w:rFonts w:ascii="Times New Roman" w:hAnsi="Times New Roman" w:cs="Times New Roman"/>
          <w:sz w:val="24"/>
          <w:szCs w:val="24"/>
        </w:rPr>
        <w:t>.</w:t>
      </w:r>
    </w:p>
    <w:p w14:paraId="0E9343E5" w14:textId="6B4D9E56" w:rsidR="00554E45" w:rsidRDefault="009A7D19" w:rsidP="009A7D1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54E45">
        <w:rPr>
          <w:rFonts w:ascii="Times New Roman" w:hAnsi="Times New Roman" w:cs="Times New Roman"/>
          <w:sz w:val="24"/>
          <w:szCs w:val="24"/>
        </w:rPr>
        <w:t xml:space="preserve">Размер субвенций на осуществление полномочий по установлению размера платы за жилое помещение для граждан </w:t>
      </w:r>
      <w:r w:rsidR="00554E45">
        <w:rPr>
          <w:rFonts w:ascii="Times New Roman" w:hAnsi="Times New Roman" w:cs="Times New Roman"/>
          <w:sz w:val="24"/>
          <w:szCs w:val="24"/>
        </w:rPr>
        <w:t>МО</w:t>
      </w:r>
      <w:r w:rsidR="00554E45">
        <w:rPr>
          <w:rFonts w:ascii="Times New Roman" w:hAnsi="Times New Roman" w:cs="Times New Roman"/>
          <w:sz w:val="24"/>
          <w:szCs w:val="24"/>
        </w:rPr>
        <w:t xml:space="preserve"> </w:t>
      </w:r>
      <w:r w:rsidR="00554E45" w:rsidRPr="009A7D19">
        <w:rPr>
          <w:rFonts w:ascii="Times New Roman" w:hAnsi="Times New Roman" w:cs="Times New Roman"/>
          <w:sz w:val="24"/>
          <w:szCs w:val="24"/>
        </w:rPr>
        <w:t>Мичуринское</w:t>
      </w:r>
      <w:r w:rsidR="00554E45" w:rsidRPr="009A7D19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554E45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554E45">
        <w:rPr>
          <w:rFonts w:ascii="Times New Roman" w:hAnsi="Times New Roman" w:cs="Times New Roman"/>
          <w:sz w:val="24"/>
          <w:szCs w:val="24"/>
        </w:rPr>
        <w:t>МО</w:t>
      </w:r>
      <w:r w:rsidR="00554E4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определяется по формуле</w:t>
      </w:r>
    </w:p>
    <w:p w14:paraId="42A06D6D" w14:textId="77777777" w:rsidR="00554E45" w:rsidRDefault="00554E45" w:rsidP="00554E4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noProof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= 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1F92C225" w14:textId="77777777" w:rsidR="00554E45" w:rsidRDefault="00554E45" w:rsidP="00554E4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где:</w:t>
      </w:r>
    </w:p>
    <w:p w14:paraId="5C2ECD39" w14:textId="77777777" w:rsidR="00554E45" w:rsidRDefault="00554E45" w:rsidP="00554E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размер субвенций, необходимых i-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для осуществления полномочий по установлению размера платы за жилое помещение для граждан на год;</w:t>
      </w:r>
    </w:p>
    <w:p w14:paraId="0A83DE00" w14:textId="77777777" w:rsidR="00554E45" w:rsidRDefault="00554E45" w:rsidP="00554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 норматив текущих расходов, необходимых для обеспечения деятельности, в соответствии с п.5 ст.19 Федерального закона от 06 октября 2003 года № 131-ФЗ "Об общих принципах организации местного самоуправления в Российской Федерации" по установлению тарифов в коммунальной сфере составляет 3,0 тыс. рублей.</w:t>
      </w:r>
    </w:p>
    <w:p w14:paraId="6BA57B99" w14:textId="77777777" w:rsidR="00325710" w:rsidRDefault="009A7D19"/>
    <w:sectPr w:rsidR="00325710" w:rsidSect="00554E45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C7373"/>
    <w:multiLevelType w:val="hybridMultilevel"/>
    <w:tmpl w:val="6BB09774"/>
    <w:lvl w:ilvl="0" w:tplc="9FF052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3D40049"/>
    <w:multiLevelType w:val="hybridMultilevel"/>
    <w:tmpl w:val="13E0F44C"/>
    <w:lvl w:ilvl="0" w:tplc="50484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45"/>
    <w:rsid w:val="00554E45"/>
    <w:rsid w:val="009A6771"/>
    <w:rsid w:val="009A7D19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64CE"/>
  <w15:chartTrackingRefBased/>
  <w15:docId w15:val="{2E585131-93F4-4391-BF2F-11A71DD5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E45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554E45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4E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54E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554E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5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cp:lastPrinted>2020-11-17T08:53:00Z</cp:lastPrinted>
  <dcterms:created xsi:type="dcterms:W3CDTF">2020-11-17T08:35:00Z</dcterms:created>
  <dcterms:modified xsi:type="dcterms:W3CDTF">2020-11-17T08:55:00Z</dcterms:modified>
</cp:coreProperties>
</file>