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B01E4" w14:textId="77777777" w:rsidR="0061336F" w:rsidRPr="00475E29" w:rsidRDefault="0061336F" w:rsidP="004C2C43">
      <w:pPr>
        <w:jc w:val="right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14:paraId="11046425" w14:textId="77777777" w:rsidR="0061336F" w:rsidRPr="00475E29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Решение</w:t>
      </w:r>
      <w:r w:rsidR="00CA2106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 Совета депутатов</w:t>
      </w:r>
    </w:p>
    <w:p w14:paraId="70828A86" w14:textId="77777777" w:rsidR="00CA2106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муниципального образования </w:t>
      </w: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Мичуринское</w:t>
      </w:r>
    </w:p>
    <w:p w14:paraId="5B092187" w14:textId="77777777" w:rsidR="00CA2106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муниципального</w:t>
      </w:r>
    </w:p>
    <w:p w14:paraId="085812C9" w14:textId="77777777" w:rsidR="00CA2106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образования Приозерский</w:t>
      </w:r>
      <w:r w:rsidR="000F70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</w:p>
    <w:p w14:paraId="35D55B39" w14:textId="77777777" w:rsidR="0061336F" w:rsidRPr="00475E29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14:paraId="55196802" w14:textId="41772CB5" w:rsidR="00A373EB" w:rsidRDefault="00CA2106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r w:rsidR="0061336F"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т </w:t>
      </w:r>
      <w:r w:rsidR="00665226" w:rsidRPr="00665226">
        <w:rPr>
          <w:rFonts w:ascii="Times New Roman" w:eastAsia="Times New Roman" w:hAnsi="Times New Roman"/>
          <w:sz w:val="21"/>
          <w:szCs w:val="21"/>
          <w:lang w:eastAsia="ru-RU"/>
        </w:rPr>
        <w:t>25.12.</w:t>
      </w:r>
      <w:r w:rsidR="00A373EB">
        <w:rPr>
          <w:rFonts w:ascii="Times New Roman" w:eastAsia="Times New Roman" w:hAnsi="Times New Roman"/>
          <w:sz w:val="21"/>
          <w:szCs w:val="21"/>
          <w:lang w:eastAsia="ru-RU"/>
        </w:rPr>
        <w:t>2020</w:t>
      </w:r>
      <w:r w:rsidR="0061336F"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  <w:r w:rsidR="00A373E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665226" w:rsidRPr="00665226">
        <w:rPr>
          <w:rFonts w:ascii="Times New Roman" w:eastAsia="Times New Roman" w:hAnsi="Times New Roman"/>
          <w:sz w:val="21"/>
          <w:szCs w:val="21"/>
          <w:lang w:eastAsia="ru-RU"/>
        </w:rPr>
        <w:t>65</w:t>
      </w:r>
      <w:r w:rsidR="00A373E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14:paraId="4AB7E772" w14:textId="77777777" w:rsidR="0061336F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 </w:t>
      </w:r>
      <w:r w:rsidR="00CA2106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="00F27E92">
        <w:rPr>
          <w:rFonts w:ascii="Times New Roman" w:eastAsia="Times New Roman" w:hAnsi="Times New Roman"/>
          <w:sz w:val="21"/>
          <w:szCs w:val="21"/>
          <w:lang w:eastAsia="ru-RU"/>
        </w:rPr>
        <w:t>4</w:t>
      </w:r>
    </w:p>
    <w:p w14:paraId="0C36EEA3" w14:textId="77777777" w:rsidR="0061336F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0000"/>
      </w:tblGrid>
      <w:tr w:rsidR="0061336F" w:rsidRPr="0080624F" w14:paraId="3257692C" w14:textId="77777777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9E1C" w14:textId="77777777" w:rsidR="0061336F" w:rsidRPr="0080624F" w:rsidRDefault="0061336F" w:rsidP="00B465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Межбюджетные трансферты, передаваемые другим бюджетам  </w:t>
            </w:r>
          </w:p>
        </w:tc>
      </w:tr>
      <w:tr w:rsidR="0061336F" w:rsidRPr="0080624F" w14:paraId="36717922" w14:textId="77777777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7E05" w14:textId="77777777" w:rsidR="0061336F" w:rsidRPr="0080624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Бюджетной системы Российской Федерации муниципальным образованием</w:t>
            </w:r>
          </w:p>
        </w:tc>
      </w:tr>
      <w:tr w:rsidR="0061336F" w:rsidRPr="0080624F" w14:paraId="6454529B" w14:textId="77777777" w:rsidTr="00B46521">
        <w:trPr>
          <w:trHeight w:val="27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D5BC" w14:textId="77777777" w:rsidR="0061336F" w:rsidRPr="0080624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муниципальное образование Мичуринское сельское поселение </w:t>
            </w:r>
          </w:p>
        </w:tc>
      </w:tr>
      <w:tr w:rsidR="0061336F" w:rsidRPr="0080624F" w14:paraId="06FE0851" w14:textId="77777777" w:rsidTr="00B46521">
        <w:trPr>
          <w:trHeight w:val="28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DED3" w14:textId="77777777" w:rsidR="0061336F" w:rsidRPr="0080624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муниципального образования Приозерский муниципальный район</w:t>
            </w:r>
          </w:p>
        </w:tc>
      </w:tr>
      <w:tr w:rsidR="0061336F" w:rsidRPr="0080624F" w14:paraId="095A359A" w14:textId="77777777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BFB9" w14:textId="77777777"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Ленинградской области на 20</w:t>
            </w:r>
            <w:r w:rsidR="00CA21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806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14:paraId="2475142B" w14:textId="77777777"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74" w:type="dxa"/>
              <w:tblLook w:val="04A0" w:firstRow="1" w:lastRow="0" w:firstColumn="1" w:lastColumn="0" w:noHBand="0" w:noVBand="1"/>
            </w:tblPr>
            <w:tblGrid>
              <w:gridCol w:w="8119"/>
              <w:gridCol w:w="1655"/>
            </w:tblGrid>
            <w:tr w:rsidR="0061336F" w:rsidRPr="0080624F" w14:paraId="76695B58" w14:textId="77777777" w:rsidTr="00B46521">
              <w:trPr>
                <w:trHeight w:val="630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3880B" w14:textId="77777777" w:rsidR="0061336F" w:rsidRPr="0080624F" w:rsidRDefault="0061336F" w:rsidP="00B46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6E058" w14:textId="77777777" w:rsidR="0061336F" w:rsidRPr="0080624F" w:rsidRDefault="0061336F" w:rsidP="00B46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            (тыс. руб.)</w:t>
                  </w:r>
                </w:p>
              </w:tc>
            </w:tr>
            <w:tr w:rsidR="0061336F" w:rsidRPr="0080624F" w14:paraId="6DFD6D61" w14:textId="77777777" w:rsidTr="004C2C43">
              <w:trPr>
                <w:trHeight w:val="79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234D5" w14:textId="77777777" w:rsidR="0061336F" w:rsidRPr="0080624F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части полномочий по формированию, утверждению, исполнению бюджета поселения и контролю за исполнением данного бюджета (кассовое обслуживание)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119E93" w14:textId="77777777" w:rsidR="0061336F" w:rsidRPr="0080624F" w:rsidRDefault="00CA2106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355,7</w:t>
                  </w:r>
                </w:p>
              </w:tc>
            </w:tr>
            <w:tr w:rsidR="0061336F" w:rsidRPr="0080624F" w14:paraId="0AA066E5" w14:textId="77777777" w:rsidTr="004C2C43">
              <w:trPr>
                <w:trHeight w:val="215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A055F" w14:textId="77777777" w:rsidR="0061336F" w:rsidRPr="0080624F" w:rsidRDefault="0061336F" w:rsidP="004C2C4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части полномочий по регулированию тарифов на товары и услуги организаций коммунального комплекса (за исключением тарифов на товары и услуги организаций коммунального комплекса – производителей услуг в сфере электро- и(или)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      </w:r>
                  <w:r w:rsidR="004C2C4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(полномочия в </w:t>
                  </w:r>
                  <w:r w:rsidR="00CA21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жилищно-</w:t>
                  </w: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коммунальной сфере)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8CCCFA" w14:textId="77777777" w:rsidR="0061336F" w:rsidRPr="0080624F" w:rsidRDefault="0061336F" w:rsidP="00B46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61336F" w:rsidRPr="0080624F" w14:paraId="5D8A4349" w14:textId="77777777" w:rsidTr="004C2C43">
              <w:trPr>
                <w:trHeight w:val="397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80B06" w14:textId="77777777" w:rsidR="0061336F" w:rsidRPr="0080624F" w:rsidRDefault="0061336F" w:rsidP="00B465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Осуществление части полномочий по осуществлению внутреннего муниципального финансового контроля муниципального образования 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EBC8FC" w14:textId="77777777" w:rsidR="0061336F" w:rsidRPr="0080624F" w:rsidRDefault="004908DD" w:rsidP="004908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</w:tr>
            <w:tr w:rsidR="0061336F" w:rsidRPr="0080624F" w14:paraId="285628DC" w14:textId="77777777" w:rsidTr="004C2C43">
              <w:trPr>
                <w:trHeight w:val="45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443C43" w14:textId="77777777" w:rsidR="0061336F" w:rsidRPr="0080624F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 осуществление внешнего муниципального финансового контроля поселения (КСО)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C889AB" w14:textId="77777777" w:rsidR="0061336F" w:rsidRPr="0080624F" w:rsidRDefault="0061336F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22,</w:t>
                  </w:r>
                  <w:r w:rsidR="00CA21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61336F" w:rsidRPr="0080624F" w14:paraId="229776BD" w14:textId="77777777" w:rsidTr="004C2C43">
              <w:trPr>
                <w:trHeight w:val="79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6A3B32" w14:textId="77777777" w:rsidR="0061336F" w:rsidRPr="0080624F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Исполнение части полномочий поселений в сфере организации обеспечения граждан, проживающих в поселении и нуждающихся в улучшении жилищных условий, жилыми помещениями 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D9FC7" w14:textId="77777777" w:rsidR="0061336F" w:rsidRPr="0080624F" w:rsidRDefault="00CA2106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="0061336F" w:rsidRPr="0080624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1336F" w:rsidRPr="0080624F" w14:paraId="48DFF8CA" w14:textId="77777777" w:rsidTr="004C2C43">
              <w:trPr>
                <w:trHeight w:val="510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7B2FFF0" w14:textId="77777777" w:rsidR="0061336F" w:rsidRPr="0080624F" w:rsidRDefault="00CA2106" w:rsidP="00CA21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>И</w:t>
                  </w:r>
                  <w:r w:rsidRPr="00FE7B9F">
                    <w:rPr>
                      <w:rFonts w:ascii="Times New Roman" w:eastAsia="Lucida Sans Unicode" w:hAnsi="Times New Roman" w:hint="cs"/>
                      <w:kern w:val="1"/>
                      <w:sz w:val="24"/>
                      <w:szCs w:val="24"/>
                      <w:lang w:eastAsia="hi-IN" w:bidi="hi-IN"/>
                    </w:rPr>
                    <w:t>сполнение</w:t>
                  </w:r>
                  <w:r w:rsidR="00A373EB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Pr="00FE7B9F">
                    <w:rPr>
                      <w:rFonts w:ascii="Times New Roman" w:eastAsia="Lucida Sans Unicode" w:hAnsi="Times New Roman" w:hint="cs"/>
                      <w:kern w:val="1"/>
                      <w:sz w:val="24"/>
                      <w:szCs w:val="24"/>
                      <w:lang w:eastAsia="hi-IN" w:bidi="hi-IN"/>
                    </w:rPr>
                    <w:t>части</w:t>
                  </w:r>
                  <w:r w:rsidR="00A373EB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Pr="00FE7B9F">
                    <w:rPr>
                      <w:rFonts w:ascii="Times New Roman" w:eastAsia="Lucida Sans Unicode" w:hAnsi="Times New Roman" w:hint="cs"/>
                      <w:kern w:val="1"/>
                      <w:sz w:val="24"/>
                      <w:szCs w:val="24"/>
                      <w:lang w:eastAsia="hi-IN" w:bidi="hi-IN"/>
                    </w:rPr>
                    <w:t>полномочий</w:t>
                  </w:r>
                  <w:r w:rsidR="00A373EB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Pr="00FE7B9F">
                    <w:rPr>
                      <w:rFonts w:ascii="Times New Roman" w:eastAsia="Lucida Sans Unicode" w:hAnsi="Times New Roman" w:hint="cs"/>
                      <w:kern w:val="1"/>
                      <w:sz w:val="24"/>
                      <w:szCs w:val="24"/>
                      <w:lang w:eastAsia="hi-IN" w:bidi="hi-IN"/>
                    </w:rPr>
                    <w:t>поселений</w:t>
                  </w:r>
                  <w:r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п</w:t>
                  </w:r>
                  <w:r w:rsidRPr="00F6362D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>о организаци</w:t>
                  </w:r>
                  <w:r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>и</w:t>
                  </w:r>
                  <w:r w:rsidRPr="00F6362D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ритуальных услуг и содержани</w:t>
                  </w:r>
                  <w:r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>ю</w:t>
                  </w:r>
                  <w:r w:rsidRPr="00F6362D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мест захоронения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115469" w14:textId="77777777" w:rsidR="0061336F" w:rsidRPr="0080624F" w:rsidRDefault="00CA2106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A373EB" w:rsidRPr="0080624F" w14:paraId="5C7FD3B2" w14:textId="77777777" w:rsidTr="008716A9">
              <w:trPr>
                <w:trHeight w:val="315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584382" w14:textId="77777777" w:rsidR="00A373EB" w:rsidRPr="00A373EB" w:rsidRDefault="00A373EB" w:rsidP="00BF1E5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Исполнение</w:t>
                  </w:r>
                  <w:r w:rsidRPr="00A373EB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части полномочий по формированию, утверждению, исполнению бюджета поселения и контролю за исполнением данного бюджета (ведение электронного бюджета)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22C22B" w14:textId="77777777" w:rsidR="00A373EB" w:rsidRPr="00A373EB" w:rsidRDefault="00A373EB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73E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41,8</w:t>
                  </w:r>
                </w:p>
              </w:tc>
            </w:tr>
            <w:tr w:rsidR="00A373EB" w:rsidRPr="00A373EB" w14:paraId="201C3753" w14:textId="77777777" w:rsidTr="008716A9">
              <w:trPr>
                <w:trHeight w:val="315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E9390B" w14:textId="77777777" w:rsidR="00A373EB" w:rsidRPr="00A373EB" w:rsidRDefault="00A373EB" w:rsidP="00BF1E5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A373E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сполнение полномочий поселения по утверждению генеральных планов поселения, правил землепользования и застройки 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3E2B9E" w14:textId="77777777" w:rsidR="00A373EB" w:rsidRPr="00A373EB" w:rsidRDefault="00A373EB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73E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27,8</w:t>
                  </w:r>
                </w:p>
              </w:tc>
            </w:tr>
            <w:tr w:rsidR="00A373EB" w:rsidRPr="0080624F" w14:paraId="44D81119" w14:textId="77777777" w:rsidTr="00B46521">
              <w:trPr>
                <w:trHeight w:val="315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32658" w14:textId="77777777" w:rsidR="00A373EB" w:rsidRPr="0080624F" w:rsidRDefault="00A373EB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2EAD7" w14:textId="77777777" w:rsidR="004908DD" w:rsidRPr="0080624F" w:rsidRDefault="004908DD" w:rsidP="004908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498,1</w:t>
                  </w:r>
                </w:p>
              </w:tc>
            </w:tr>
          </w:tbl>
          <w:p w14:paraId="3014C180" w14:textId="77777777"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750280A" w14:textId="77777777"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91CC79F" w14:textId="77777777"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022FD3E" w14:textId="77777777" w:rsidR="0061336F" w:rsidRPr="0080624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4C71502" w14:textId="77777777" w:rsidR="00165275" w:rsidRDefault="00165275"/>
    <w:sectPr w:rsidR="00165275" w:rsidSect="00F9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DC3"/>
    <w:rsid w:val="000F7078"/>
    <w:rsid w:val="00165275"/>
    <w:rsid w:val="004908DD"/>
    <w:rsid w:val="004C2C43"/>
    <w:rsid w:val="0061336F"/>
    <w:rsid w:val="00665226"/>
    <w:rsid w:val="00801DC3"/>
    <w:rsid w:val="00A373EB"/>
    <w:rsid w:val="00CA2106"/>
    <w:rsid w:val="00F27E92"/>
    <w:rsid w:val="00F9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634E"/>
  <w15:docId w15:val="{3DF72893-7B66-4309-B016-F4BC2447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C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C2C43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F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0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Аринова</cp:lastModifiedBy>
  <cp:revision>9</cp:revision>
  <cp:lastPrinted>2019-12-27T07:40:00Z</cp:lastPrinted>
  <dcterms:created xsi:type="dcterms:W3CDTF">2018-12-20T14:16:00Z</dcterms:created>
  <dcterms:modified xsi:type="dcterms:W3CDTF">2020-12-29T22:50:00Z</dcterms:modified>
</cp:coreProperties>
</file>