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845C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14:paraId="0C8FBAEE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14:paraId="0102F988" w14:textId="07DDBD65" w:rsidR="001E438C" w:rsidRDefault="003A7CA6">
      <w:pPr>
        <w:jc w:val="right"/>
        <w:rPr>
          <w:sz w:val="24"/>
          <w:szCs w:val="24"/>
        </w:rPr>
      </w:pPr>
      <w:r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</w:t>
      </w:r>
    </w:p>
    <w:p w14:paraId="6A2B8B4E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14:paraId="238C1252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4FA790B5" w14:textId="1070F042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608DF">
        <w:rPr>
          <w:sz w:val="24"/>
          <w:szCs w:val="24"/>
        </w:rPr>
        <w:t>23.11.</w:t>
      </w:r>
      <w:r>
        <w:rPr>
          <w:sz w:val="24"/>
          <w:szCs w:val="24"/>
        </w:rPr>
        <w:t>202</w:t>
      </w:r>
      <w:r w:rsidR="001425B3">
        <w:rPr>
          <w:sz w:val="24"/>
          <w:szCs w:val="24"/>
        </w:rPr>
        <w:t>2г</w:t>
      </w:r>
      <w:r>
        <w:rPr>
          <w:sz w:val="24"/>
          <w:szCs w:val="24"/>
        </w:rPr>
        <w:t xml:space="preserve">. № </w:t>
      </w:r>
      <w:r w:rsidR="001608DF">
        <w:rPr>
          <w:sz w:val="24"/>
          <w:szCs w:val="24"/>
        </w:rPr>
        <w:t>164</w:t>
      </w:r>
    </w:p>
    <w:p w14:paraId="6A673D14" w14:textId="62C4BC18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3A7CA6">
        <w:rPr>
          <w:sz w:val="24"/>
          <w:szCs w:val="24"/>
        </w:rPr>
        <w:t xml:space="preserve"> 12.</w:t>
      </w:r>
      <w:r w:rsidR="00DC6CED">
        <w:rPr>
          <w:sz w:val="24"/>
          <w:szCs w:val="24"/>
        </w:rPr>
        <w:t>1</w:t>
      </w:r>
    </w:p>
    <w:p w14:paraId="159F137E" w14:textId="77777777" w:rsidR="001E438C" w:rsidRDefault="001E438C">
      <w:pPr>
        <w:jc w:val="both"/>
        <w:rPr>
          <w:sz w:val="24"/>
          <w:szCs w:val="24"/>
        </w:rPr>
      </w:pPr>
    </w:p>
    <w:p w14:paraId="3D3019B5" w14:textId="77777777" w:rsidR="001E438C" w:rsidRDefault="001E438C">
      <w:pPr>
        <w:jc w:val="both"/>
        <w:rPr>
          <w:sz w:val="26"/>
          <w:szCs w:val="26"/>
          <w:lang w:eastAsia="ru-RU"/>
        </w:rPr>
      </w:pPr>
    </w:p>
    <w:p w14:paraId="1BA1115A" w14:textId="77777777"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0D235E60" w14:textId="2B8586FE"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3A7CA6">
        <w:rPr>
          <w:rFonts w:ascii="Times New Roman" w:hAnsi="Times New Roman" w:cs="Times New Roman"/>
          <w:sz w:val="24"/>
          <w:szCs w:val="24"/>
        </w:rPr>
        <w:t>Мичуринское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3A7CA6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>
        <w:rPr>
          <w:rFonts w:ascii="Times New Roman" w:hAnsi="Times New Roman" w:cs="Times New Roman"/>
          <w:sz w:val="24"/>
          <w:szCs w:val="24"/>
        </w:rPr>
        <w:t>сельское поселение в 202</w:t>
      </w:r>
      <w:r w:rsidR="00142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20E83097" w14:textId="77777777" w:rsidR="001E438C" w:rsidRDefault="001E438C"/>
    <w:p w14:paraId="48B170B4" w14:textId="77777777" w:rsidR="001E438C" w:rsidRDefault="001E438C"/>
    <w:p w14:paraId="5A3D8986" w14:textId="77777777"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14:paraId="05D1B53F" w14:textId="77777777" w:rsidR="001E438C" w:rsidRDefault="001E438C">
      <w:pPr>
        <w:ind w:firstLine="900"/>
        <w:jc w:val="center"/>
      </w:pPr>
    </w:p>
    <w:p w14:paraId="5922E403" w14:textId="77777777"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14:paraId="2A9234C9" w14:textId="70A2B380"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Настоящий Порядок  определяет основания и условия предоставления из бюджета муниципального образования </w:t>
      </w:r>
      <w:r w:rsidR="003A7CA6"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осуществление Комитетом финансов  муниципального образования Приозерский муниципальный район Ленинградской области (далее – Комитет финансов) части полномочий финансового органа  муниципального образования </w:t>
      </w:r>
      <w:r w:rsidR="003A7CA6"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бюджета.</w:t>
      </w:r>
    </w:p>
    <w:p w14:paraId="45FFD9DD" w14:textId="77777777"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14:paraId="0355BAC5" w14:textId="77777777"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14:paraId="0AEAD5FC" w14:textId="77777777"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14:paraId="6E1FE3C9" w14:textId="0F80A0A8"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3A7CA6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6CED">
        <w:rPr>
          <w:sz w:val="24"/>
          <w:szCs w:val="24"/>
        </w:rPr>
        <w:t>.</w:t>
      </w:r>
    </w:p>
    <w:p w14:paraId="58727B8C" w14:textId="40AD9B27"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14:paraId="3AFA887F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53336C" w14:textId="00F220E8"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3A7CA6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</w:t>
      </w:r>
      <w:r w:rsidR="003A7CA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очередной финансовый год и плановый период, </w:t>
      </w:r>
      <w:r w:rsidRPr="00E15A99">
        <w:rPr>
          <w:sz w:val="24"/>
          <w:szCs w:val="24"/>
        </w:rPr>
        <w:t xml:space="preserve">на основании </w:t>
      </w:r>
      <w:r w:rsidR="003A7CA6">
        <w:rPr>
          <w:sz w:val="24"/>
          <w:szCs w:val="24"/>
        </w:rPr>
        <w:t>расчета</w:t>
      </w:r>
      <w:r w:rsidRPr="00E15A99">
        <w:rPr>
          <w:sz w:val="24"/>
          <w:szCs w:val="24"/>
        </w:rPr>
        <w:t xml:space="preserve">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</w:t>
      </w:r>
      <w:r w:rsidR="001425B3">
        <w:rPr>
          <w:sz w:val="24"/>
          <w:szCs w:val="24"/>
        </w:rPr>
        <w:t>.</w:t>
      </w:r>
    </w:p>
    <w:p w14:paraId="6AE8946B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7792B312" w14:textId="34759DF5"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на </w:t>
      </w:r>
      <w:r w:rsidR="003A7CA6">
        <w:rPr>
          <w:sz w:val="24"/>
          <w:szCs w:val="24"/>
        </w:rPr>
        <w:t xml:space="preserve">очередной финансовый год </w:t>
      </w:r>
      <w:r>
        <w:rPr>
          <w:sz w:val="24"/>
          <w:szCs w:val="24"/>
        </w:rPr>
        <w:t>и лимитов бюджетных обязательств, доведенных Администрации Поселения как главному распорядителю средств Бюджета Поселения</w:t>
      </w:r>
      <w:r w:rsidR="003A7CA6">
        <w:rPr>
          <w:sz w:val="24"/>
          <w:szCs w:val="24"/>
        </w:rPr>
        <w:t>.</w:t>
      </w:r>
    </w:p>
    <w:p w14:paraId="51ECB073" w14:textId="77777777"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003A0FD0" w14:textId="77777777"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14:paraId="4E7D3E7B" w14:textId="77777777"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D2DD10" w14:textId="63E51415"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14:paraId="757771A5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4FC80C" w14:textId="3EF12B18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Межбюджетные трансферты</w:t>
      </w:r>
      <w:r w:rsidR="006D1A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не связанные с </w:t>
      </w:r>
      <w:r w:rsidRPr="00E15A99">
        <w:rPr>
          <w:sz w:val="24"/>
          <w:szCs w:val="24"/>
        </w:rPr>
        <w:t>реализаци</w:t>
      </w:r>
      <w:r w:rsidR="006D1A18">
        <w:rPr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14:paraId="49BA26A3" w14:textId="77777777" w:rsidR="001E438C" w:rsidRDefault="001E438C">
      <w:pPr>
        <w:spacing w:line="100" w:lineRule="atLeast"/>
        <w:jc w:val="both"/>
        <w:rPr>
          <w:sz w:val="24"/>
          <w:szCs w:val="24"/>
        </w:rPr>
      </w:pPr>
    </w:p>
    <w:p w14:paraId="0569107D" w14:textId="44E7D204" w:rsidR="001E438C" w:rsidRPr="00E15A99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E15A99">
        <w:rPr>
          <w:sz w:val="24"/>
          <w:szCs w:val="24"/>
        </w:rPr>
        <w:t xml:space="preserve">осуществляется </w:t>
      </w:r>
      <w:r w:rsidR="00D47CEA" w:rsidRPr="006C2D95">
        <w:rPr>
          <w:sz w:val="24"/>
          <w:szCs w:val="24"/>
        </w:rPr>
        <w:t>ежеквартально в равных долях от годовых назначений</w:t>
      </w:r>
      <w:r w:rsidRPr="00E15A99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</w:t>
      </w:r>
      <w:r>
        <w:rPr>
          <w:color w:val="C00000"/>
          <w:sz w:val="24"/>
          <w:szCs w:val="24"/>
        </w:rPr>
        <w:t>.</w:t>
      </w:r>
    </w:p>
    <w:p w14:paraId="2AAA4AA7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61FEA7D5" w14:textId="77777777"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017974F1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2B87FDDF" w14:textId="2F1145E5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r>
        <w:rPr>
          <w:sz w:val="24"/>
          <w:szCs w:val="24"/>
        </w:rPr>
        <w:t xml:space="preserve"> За нецелевое использование межбюджетных трансфертов получатель межбюджетных трансфертов несет ответственность в соответствии с законодательством Российской Федерации.</w:t>
      </w:r>
    </w:p>
    <w:p w14:paraId="1B230FF5" w14:textId="77777777" w:rsidR="001E438C" w:rsidRDefault="001E438C">
      <w:pPr>
        <w:spacing w:line="100" w:lineRule="atLeast"/>
        <w:jc w:val="both"/>
        <w:rPr>
          <w:sz w:val="24"/>
          <w:szCs w:val="24"/>
        </w:rPr>
      </w:pPr>
    </w:p>
    <w:p w14:paraId="2B27F4F9" w14:textId="5138B4AB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425B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межбюджетных трансфертов рассчитывается по следующей формуле:</w:t>
      </w:r>
    </w:p>
    <w:p w14:paraId="36EDB0D0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A4EE2B" w14:textId="69E82224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14:paraId="6D51DE9B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5CB3A" w14:textId="72F98820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сумма межбюджетных трансфертов на год, руб.,</w:t>
      </w:r>
    </w:p>
    <w:p w14:paraId="3CE27811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14:paraId="5724F1BA" w14:textId="77777777"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количество поселений, передавших полномочия Комитету финансов в 2022 году;</w:t>
      </w:r>
    </w:p>
    <w:p w14:paraId="3F5A4656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14:paraId="05491BF3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C1F06C" w14:textId="77777777"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14:paraId="0B315374" w14:textId="77777777" w:rsidR="001E438C" w:rsidRPr="00E15A99" w:rsidRDefault="0059705D" w:rsidP="00D47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CEA">
        <w:rPr>
          <w:rFonts w:ascii="Times New Roman" w:hAnsi="Times New Roman" w:cs="Times New Roman"/>
          <w:sz w:val="24"/>
          <w:szCs w:val="24"/>
        </w:rPr>
        <w:t>0,2 –для муниципального образования с численностью населения от 1,0 до 2,0 тысяч человек;</w:t>
      </w:r>
    </w:p>
    <w:p w14:paraId="7E5B320C" w14:textId="57624A0B"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Размер межбюджетных трансфертов, передаваемых из Бюджета Поселения в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CEA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 xml:space="preserve">годовой фонд оплаты труда </w:t>
      </w:r>
      <w:r w:rsidRPr="00E15A99">
        <w:rPr>
          <w:rFonts w:ascii="Times New Roman" w:hAnsi="Times New Roman"/>
          <w:sz w:val="24"/>
          <w:szCs w:val="24"/>
        </w:rPr>
        <w:lastRenderedPageBreak/>
        <w:t>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</w:p>
    <w:p w14:paraId="0B9BFD4F" w14:textId="77777777"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14:paraId="7A51786B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22858DF8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A4288D" w14:textId="77777777"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за отчетным, на основании уведомлений по расчетам между бюджетами (форма 0504817 по ОКУД) </w:t>
      </w:r>
    </w:p>
    <w:p w14:paraId="4CB491AC" w14:textId="77777777" w:rsidR="001E438C" w:rsidRDefault="001E438C">
      <w:pPr>
        <w:jc w:val="both"/>
        <w:rPr>
          <w:sz w:val="24"/>
          <w:szCs w:val="24"/>
        </w:rPr>
      </w:pPr>
    </w:p>
    <w:p w14:paraId="4645556A" w14:textId="77777777"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Контроль за использованием иных межбюджетных трансфертов</w:t>
      </w:r>
    </w:p>
    <w:p w14:paraId="6CEAACDB" w14:textId="77777777"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14:paraId="01F6363D" w14:textId="77777777"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Контроль за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14:paraId="5D8B6C32" w14:textId="77777777"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14:paraId="48C2902F" w14:textId="3419BDBE"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>следующего за отчетным, по форме, согласно приложению 1 к настоящему порядку.</w:t>
      </w:r>
    </w:p>
    <w:p w14:paraId="6B2239A2" w14:textId="77777777"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14:paraId="1B09DE89" w14:textId="5A90FDF6" w:rsidR="00D47CEA" w:rsidRDefault="00D47CE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D0CFE7" w14:textId="77777777" w:rsidR="001E438C" w:rsidRDefault="001E438C">
      <w:pPr>
        <w:ind w:left="214"/>
        <w:jc w:val="right"/>
      </w:pPr>
    </w:p>
    <w:p w14:paraId="4EC4BD90" w14:textId="46330B55" w:rsidR="001E438C" w:rsidRDefault="0059705D">
      <w:pPr>
        <w:ind w:left="214"/>
        <w:jc w:val="right"/>
      </w:pPr>
      <w:r>
        <w:t xml:space="preserve">Приложение 1 к Порядку </w:t>
      </w:r>
    </w:p>
    <w:p w14:paraId="6CA925D6" w14:textId="25EC4575" w:rsidR="001E438C" w:rsidRDefault="0059705D">
      <w:pPr>
        <w:ind w:left="214"/>
        <w:jc w:val="right"/>
      </w:pPr>
      <w:r>
        <w:t xml:space="preserve">предоставления иного межбюджетного трансферта </w:t>
      </w:r>
      <w:r w:rsidR="00937017">
        <w:br/>
      </w:r>
      <w:r>
        <w:t xml:space="preserve">из бюджета МО </w:t>
      </w:r>
      <w:r w:rsidR="00D47CEA">
        <w:t>Мичуринское</w:t>
      </w:r>
      <w:r>
        <w:t xml:space="preserve"> сельское поселение </w:t>
      </w:r>
      <w:r w:rsidR="00937017">
        <w:br/>
      </w:r>
      <w:r>
        <w:t xml:space="preserve">МО Приозерский муниципальный район Ленинградской области </w:t>
      </w:r>
      <w:r w:rsidR="00937017">
        <w:br/>
      </w:r>
      <w:r>
        <w:t xml:space="preserve">бюджету МО Приозерский муниципальный район Ленинградской области </w:t>
      </w:r>
      <w:r w:rsidR="00937017">
        <w:br/>
      </w:r>
      <w:r>
        <w:t xml:space="preserve">на осуществление части полномочий финансового органа </w:t>
      </w:r>
      <w:r w:rsidR="00937017">
        <w:br/>
      </w:r>
      <w:r>
        <w:t xml:space="preserve">МО </w:t>
      </w:r>
      <w:r w:rsidR="00937017">
        <w:t>Мичуринское</w:t>
      </w:r>
      <w:r>
        <w:t xml:space="preserve"> сельское поселение в 2022 году </w:t>
      </w:r>
    </w:p>
    <w:p w14:paraId="301D6B7E" w14:textId="77777777"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14:paraId="73B19836" w14:textId="77777777"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14:paraId="7F294ED8" w14:textId="77777777"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14:paraId="6EC29ECA" w14:textId="77777777" w:rsidR="001E438C" w:rsidRDefault="001E438C">
      <w:pPr>
        <w:shd w:val="clear" w:color="auto" w:fill="FFFFFF"/>
        <w:jc w:val="center"/>
        <w:rPr>
          <w:b/>
        </w:rPr>
      </w:pPr>
    </w:p>
    <w:p w14:paraId="3B52A1FF" w14:textId="77777777" w:rsidR="001E438C" w:rsidRDefault="0059705D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за  20</w:t>
      </w:r>
      <w:proofErr w:type="gramEnd"/>
      <w:r>
        <w:rPr>
          <w:b/>
        </w:rPr>
        <w:t>____г.</w:t>
      </w:r>
    </w:p>
    <w:p w14:paraId="6C1D7BCA" w14:textId="77777777"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 w14:paraId="65C9B2F8" w14:textId="77777777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F183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159E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1EDF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14:paraId="64E72DFF" w14:textId="235D1F9B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937017">
              <w:rPr>
                <w:bCs/>
              </w:rPr>
              <w:t>бюджетной классификации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7970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8373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8A5F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562C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 w14:paraId="4AD513A2" w14:textId="7777777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BDE5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FF4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B3D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1476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A96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A57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157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 w14:paraId="41D742E4" w14:textId="7777777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02BE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B82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711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FCAC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46D9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D01F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EE35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 w14:paraId="0FD08264" w14:textId="7777777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0449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4E18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C60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2C06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87DE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377F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FA0D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 w14:paraId="2DA67901" w14:textId="7777777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FC9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D50B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82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F84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3B7F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4A3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A42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 w14:paraId="7E75D506" w14:textId="7777777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EE3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4997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FEDE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82C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2CE9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B7B8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D5DA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097A364D" w14:textId="77777777" w:rsidR="001E438C" w:rsidRDefault="001E438C">
      <w:pPr>
        <w:shd w:val="clear" w:color="auto" w:fill="FFFFFF"/>
        <w:textAlignment w:val="baseline"/>
      </w:pPr>
    </w:p>
    <w:p w14:paraId="3081E9D6" w14:textId="77777777" w:rsidR="001E438C" w:rsidRDefault="001E438C">
      <w:pPr>
        <w:shd w:val="clear" w:color="auto" w:fill="FFFFFF"/>
        <w:textAlignment w:val="baseline"/>
      </w:pPr>
    </w:p>
    <w:p w14:paraId="02F4839F" w14:textId="77777777"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14:paraId="796A2C2C" w14:textId="77777777"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(Расшифровка подписи)</w:t>
      </w:r>
    </w:p>
    <w:p w14:paraId="792D83C7" w14:textId="77777777" w:rsidR="001E438C" w:rsidRDefault="001E438C">
      <w:pPr>
        <w:shd w:val="clear" w:color="auto" w:fill="FFFFFF"/>
        <w:textAlignment w:val="baseline"/>
      </w:pPr>
    </w:p>
    <w:p w14:paraId="62255A82" w14:textId="1C034063" w:rsidR="001E438C" w:rsidRDefault="0059705D">
      <w:pPr>
        <w:shd w:val="clear" w:color="auto" w:fill="FFFFFF"/>
        <w:textAlignment w:val="baseline"/>
      </w:pPr>
      <w:r>
        <w:t>Главный </w:t>
      </w:r>
      <w:r w:rsidRPr="00937017">
        <w:t>бухгалтер</w:t>
      </w:r>
      <w:r>
        <w:t>                        ___________________________ _______________________________</w:t>
      </w:r>
    </w:p>
    <w:p w14:paraId="4E0E18C0" w14:textId="77777777"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(Расшифровка подписи)</w:t>
      </w:r>
    </w:p>
    <w:p w14:paraId="0DD84A55" w14:textId="77777777" w:rsidR="001E438C" w:rsidRDefault="001E438C">
      <w:pPr>
        <w:shd w:val="clear" w:color="auto" w:fill="FFFFFF"/>
        <w:textAlignment w:val="baseline"/>
      </w:pPr>
    </w:p>
    <w:p w14:paraId="3DA8446B" w14:textId="33342844" w:rsidR="001E438C" w:rsidRDefault="0059705D">
      <w:pPr>
        <w:shd w:val="clear" w:color="auto" w:fill="FFFFFF"/>
        <w:textAlignment w:val="baseline"/>
      </w:pPr>
      <w:r>
        <w:t>Исполнитель: ФИО, </w:t>
      </w:r>
      <w:r w:rsidRPr="00937017">
        <w:t>телефон</w:t>
      </w:r>
    </w:p>
    <w:p w14:paraId="7B5596C8" w14:textId="77777777" w:rsidR="001E438C" w:rsidRDefault="001E438C">
      <w:pPr>
        <w:shd w:val="clear" w:color="auto" w:fill="FFFFFF"/>
        <w:textAlignment w:val="baseline"/>
      </w:pPr>
    </w:p>
    <w:p w14:paraId="1D8675AA" w14:textId="77777777" w:rsidR="001E438C" w:rsidRDefault="001E438C">
      <w:pPr>
        <w:shd w:val="clear" w:color="auto" w:fill="FFFFFF"/>
        <w:textAlignment w:val="baseline"/>
      </w:pPr>
    </w:p>
    <w:p w14:paraId="4A5CA9BD" w14:textId="77777777" w:rsidR="001E438C" w:rsidRDefault="0059705D">
      <w:pPr>
        <w:shd w:val="clear" w:color="auto" w:fill="FFFFFF"/>
        <w:textAlignment w:val="baseline"/>
      </w:pPr>
      <w:r>
        <w:t>«__</w:t>
      </w:r>
      <w:proofErr w:type="gramStart"/>
      <w:r>
        <w:t>_»_</w:t>
      </w:r>
      <w:proofErr w:type="gramEnd"/>
      <w:r>
        <w:t>_________________20____г.</w:t>
      </w:r>
    </w:p>
    <w:p w14:paraId="5FE88D3A" w14:textId="77777777" w:rsidR="001E438C" w:rsidRDefault="001E438C">
      <w:pPr>
        <w:shd w:val="clear" w:color="auto" w:fill="FFFFFF"/>
        <w:textAlignment w:val="baseline"/>
      </w:pPr>
    </w:p>
    <w:p w14:paraId="777ED48A" w14:textId="77777777" w:rsidR="001E438C" w:rsidRDefault="0059705D">
      <w:pPr>
        <w:shd w:val="clear" w:color="auto" w:fill="FFFFFF"/>
        <w:textAlignment w:val="baseline"/>
      </w:pPr>
      <w:r>
        <w:t xml:space="preserve"> М. П.</w:t>
      </w:r>
    </w:p>
    <w:p w14:paraId="57ACB69B" w14:textId="77777777" w:rsidR="001E438C" w:rsidRDefault="001E438C">
      <w:pPr>
        <w:jc w:val="both"/>
        <w:rPr>
          <w:sz w:val="26"/>
          <w:szCs w:val="26"/>
          <w:lang w:eastAsia="ru-RU"/>
        </w:rPr>
      </w:pPr>
    </w:p>
    <w:p w14:paraId="17E6378C" w14:textId="77777777" w:rsidR="001E438C" w:rsidRDefault="001E438C">
      <w:pPr>
        <w:jc w:val="both"/>
        <w:rPr>
          <w:sz w:val="26"/>
          <w:szCs w:val="26"/>
          <w:lang w:eastAsia="ru-RU"/>
        </w:rPr>
      </w:pPr>
    </w:p>
    <w:sectPr w:rsidR="001E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F0B5" w14:textId="77777777" w:rsidR="00C148E8" w:rsidRDefault="00C148E8">
      <w:r>
        <w:separator/>
      </w:r>
    </w:p>
  </w:endnote>
  <w:endnote w:type="continuationSeparator" w:id="0">
    <w:p w14:paraId="38921C4D" w14:textId="77777777" w:rsidR="00C148E8" w:rsidRDefault="00C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9C75" w14:textId="77777777" w:rsidR="00C148E8" w:rsidRDefault="00C148E8">
      <w:r>
        <w:separator/>
      </w:r>
    </w:p>
  </w:footnote>
  <w:footnote w:type="continuationSeparator" w:id="0">
    <w:p w14:paraId="44F3CF1B" w14:textId="77777777" w:rsidR="00C148E8" w:rsidRDefault="00C1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14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32"/>
    <w:rsid w:val="000817B6"/>
    <w:rsid w:val="000E1AA9"/>
    <w:rsid w:val="001425B3"/>
    <w:rsid w:val="001608DF"/>
    <w:rsid w:val="00174066"/>
    <w:rsid w:val="00186D43"/>
    <w:rsid w:val="00190DB9"/>
    <w:rsid w:val="001E438C"/>
    <w:rsid w:val="001F748F"/>
    <w:rsid w:val="00211FE8"/>
    <w:rsid w:val="0037088E"/>
    <w:rsid w:val="00382C3A"/>
    <w:rsid w:val="003A7CA6"/>
    <w:rsid w:val="003D2D32"/>
    <w:rsid w:val="003E7591"/>
    <w:rsid w:val="0044620D"/>
    <w:rsid w:val="004C1119"/>
    <w:rsid w:val="004D5677"/>
    <w:rsid w:val="004E7237"/>
    <w:rsid w:val="0050314A"/>
    <w:rsid w:val="00536444"/>
    <w:rsid w:val="0059705D"/>
    <w:rsid w:val="005E6657"/>
    <w:rsid w:val="00623ACC"/>
    <w:rsid w:val="006B1F46"/>
    <w:rsid w:val="006D1A18"/>
    <w:rsid w:val="007F21C0"/>
    <w:rsid w:val="00937017"/>
    <w:rsid w:val="009C0B01"/>
    <w:rsid w:val="00B83DEE"/>
    <w:rsid w:val="00C148E8"/>
    <w:rsid w:val="00CE766E"/>
    <w:rsid w:val="00CF1BC3"/>
    <w:rsid w:val="00D47CEA"/>
    <w:rsid w:val="00DC3255"/>
    <w:rsid w:val="00DC6CED"/>
    <w:rsid w:val="00E15A99"/>
    <w:rsid w:val="00EF0DBB"/>
    <w:rsid w:val="00F030CE"/>
    <w:rsid w:val="00F35BD3"/>
    <w:rsid w:val="1AA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E68"/>
  <w15:docId w15:val="{678C2CDE-518F-4B7F-810E-25EA7D9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FollowedHyperlink"/>
    <w:basedOn w:val="a0"/>
    <w:uiPriority w:val="99"/>
    <w:semiHidden/>
    <w:unhideWhenUsed/>
    <w:rsid w:val="00937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Екатерина Аринова</cp:lastModifiedBy>
  <cp:revision>10</cp:revision>
  <cp:lastPrinted>2022-11-23T12:28:00Z</cp:lastPrinted>
  <dcterms:created xsi:type="dcterms:W3CDTF">2021-11-25T12:40:00Z</dcterms:created>
  <dcterms:modified xsi:type="dcterms:W3CDTF">2022-11-23T12:28:00Z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