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AEF48" w14:textId="77777777" w:rsidR="001E1A23" w:rsidRPr="001E1A23" w:rsidRDefault="001E1A23" w:rsidP="001E1A23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</w:t>
      </w:r>
    </w:p>
    <w:p w14:paraId="09DA6CA9" w14:textId="77777777"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Муниципальный жилищный контроль осуществляется в соответствии с:</w:t>
      </w:r>
    </w:p>
    <w:p w14:paraId="1B873828" w14:textId="77777777"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— Конституцией Российской Федерации</w:t>
      </w:r>
    </w:p>
    <w:p w14:paraId="2D82292E" w14:textId="77777777"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— Жилищным кодексом Российской Федерации от 29.12.2004 N 189-ФЗ</w:t>
      </w:r>
    </w:p>
    <w:p w14:paraId="75728A99" w14:textId="77777777"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— Кодексом Российской Федерации об административных правонарушениях от 30.12.2001 N 195-ФЗ</w:t>
      </w:r>
    </w:p>
    <w:p w14:paraId="463BF4F6" w14:textId="77777777"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— Федеральным законом от 06.10.2003 N 131-ФЗ «Об общих принципах организации местного самоуправления в Российской Федерации»</w:t>
      </w:r>
    </w:p>
    <w:p w14:paraId="05315212" w14:textId="77777777"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—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14:paraId="502621B4" w14:textId="77777777"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— Постановлением Правительства Российской Федерации от 30.06.2010 N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</w:p>
    <w:p w14:paraId="61E7D3D3" w14:textId="77777777"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— Приказом Минэкономразвития РФ от 30.04.2009 N 141 "О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14:paraId="15B632E7" w14:textId="77777777"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— Законом Ленинградской области от 02.07.2013 года N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 (Официальный интернет-портал Администрации Ленинградской области http://www.lenobl.ru, 08.07.2013)</w:t>
      </w:r>
    </w:p>
    <w:p w14:paraId="09CB74F4" w14:textId="77777777"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С  1 января 2017 года вступили в силу положения Федерального закона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согласно которым органы государственного контроля (надзора) и органы муниципального контроля наделены полномочиями выдачи предостережения о недопустимости нарушения обязательных требований.</w:t>
      </w:r>
    </w:p>
    <w:p w14:paraId="5D526E7C" w14:textId="77777777"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Порядок объявления предостережений закреплен в статье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другим федеральным законом.</w:t>
      </w:r>
    </w:p>
    <w:p w14:paraId="3E656D94" w14:textId="77777777"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lastRenderedPageBreak/>
        <w:t>В соответствии с указанной статьей предостережение объявляется в следующих случаях:</w:t>
      </w:r>
    </w:p>
    <w:p w14:paraId="54299B22" w14:textId="77777777"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— при наличии у органа контроля (надзора)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</w:t>
      </w:r>
    </w:p>
    <w:p w14:paraId="5B31556B" w14:textId="77777777"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— и если юридическое лицо, индивидуальный предприниматель ранее не привлекались к ответственности за нарушение соответствующих требований, орган государственного контроля (надзора).</w:t>
      </w:r>
    </w:p>
    <w:p w14:paraId="0EA6E38F" w14:textId="77777777"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При объявлении предостережения юридическому лицу, индивидуальному предпринимателю предлагается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</w:p>
    <w:p w14:paraId="337497D4" w14:textId="77777777"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Предостережение о недопустимости нарушения обязательных требований должно содержать указания на соответствующие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14:paraId="1AF1604F" w14:textId="77777777"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Постановлением Правительства РФ от 10 февраля 2017 г. N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</w:t>
      </w:r>
    </w:p>
    <w:p w14:paraId="39086455" w14:textId="77777777" w:rsidR="002B11DC" w:rsidRPr="001E1A23" w:rsidRDefault="002B11DC">
      <w:pPr>
        <w:rPr>
          <w:rFonts w:ascii="Times New Roman" w:hAnsi="Times New Roman" w:cs="Times New Roman"/>
          <w:sz w:val="24"/>
          <w:szCs w:val="24"/>
        </w:rPr>
      </w:pPr>
    </w:p>
    <w:sectPr w:rsidR="002B11DC" w:rsidRPr="001E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2A"/>
    <w:rsid w:val="001E1A23"/>
    <w:rsid w:val="002B11DC"/>
    <w:rsid w:val="0037562A"/>
    <w:rsid w:val="00755BCD"/>
    <w:rsid w:val="00C7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DFBC"/>
  <w15:docId w15:val="{E53B13E0-35A5-48DA-8B6A-7B305985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</dc:creator>
  <cp:lastModifiedBy>Galymzhan Arinov</cp:lastModifiedBy>
  <cp:revision>2</cp:revision>
  <dcterms:created xsi:type="dcterms:W3CDTF">2021-02-08T17:19:00Z</dcterms:created>
  <dcterms:modified xsi:type="dcterms:W3CDTF">2021-02-08T17:19:00Z</dcterms:modified>
</cp:coreProperties>
</file>