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9328" w14:textId="77777777" w:rsidR="00170EA3" w:rsidRDefault="00170EA3" w:rsidP="00223F7D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20"/>
          <w:szCs w:val="20"/>
        </w:rPr>
      </w:pPr>
      <w:r w:rsidRPr="00EE7382">
        <w:rPr>
          <w:rFonts w:ascii="Times New Roman" w:hAnsi="Times New Roman" w:cs="Times New Roman"/>
          <w:sz w:val="20"/>
          <w:szCs w:val="20"/>
        </w:rPr>
        <w:t>Условия договоров потребительских кредитов (займов) разделены на общие условия (устанавливаются кредитором и многократно применяются) и индивидуальные (указываются в каждом договоре отдельно и фиксируются в форме таблицы). К таким условиям отнесены, в частности: су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EE7382">
        <w:rPr>
          <w:rFonts w:ascii="Times New Roman" w:hAnsi="Times New Roman" w:cs="Times New Roman"/>
          <w:sz w:val="20"/>
          <w:szCs w:val="20"/>
        </w:rPr>
        <w:t>ма кредита, срок его возврата, валюта, процентная ставка, периодичность платежей.</w:t>
      </w:r>
    </w:p>
    <w:p w14:paraId="5B4F30D5" w14:textId="77777777" w:rsidR="00440E5A" w:rsidRDefault="00440E5A" w:rsidP="00223F7D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114A47" w14:textId="77777777" w:rsidR="00DA586D" w:rsidRDefault="00DA586D" w:rsidP="00223F7D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20"/>
          <w:szCs w:val="20"/>
        </w:rPr>
      </w:pPr>
      <w:r w:rsidRPr="00EE7382">
        <w:rPr>
          <w:rFonts w:ascii="Times New Roman" w:hAnsi="Times New Roman" w:cs="Times New Roman"/>
          <w:b/>
          <w:sz w:val="20"/>
          <w:szCs w:val="20"/>
        </w:rPr>
        <w:t>Какими должны быть индивидуальные условия договора потребительского кредита?</w:t>
      </w:r>
    </w:p>
    <w:p w14:paraId="1A5B32AD" w14:textId="77777777" w:rsidR="00440E5A" w:rsidRDefault="00440E5A" w:rsidP="00223F7D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20"/>
          <w:szCs w:val="20"/>
        </w:rPr>
      </w:pPr>
    </w:p>
    <w:p w14:paraId="37B3E91F" w14:textId="77777777" w:rsidR="00300B43" w:rsidRPr="00EE7382" w:rsidRDefault="00300B43" w:rsidP="00223F7D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20"/>
          <w:szCs w:val="20"/>
        </w:rPr>
      </w:pPr>
      <w:r w:rsidRPr="00EE7382">
        <w:rPr>
          <w:rFonts w:ascii="Times New Roman" w:hAnsi="Times New Roman" w:cs="Times New Roman"/>
          <w:sz w:val="20"/>
          <w:szCs w:val="20"/>
        </w:rPr>
        <w:t>Банком России представлена табличная форма индивидуальных условий, состоящая их трех граф (Номер, Условие, Содержание условия). Отсутствие информации (неприменение условия) в строках таблицы должно помечаться соответствующими пометками: "отсутствует", "не применимо". В случае наличия в договоре иных индивидуальных условий таблица дополняется строками для их отражения.</w:t>
      </w:r>
    </w:p>
    <w:p w14:paraId="0C030EAD" w14:textId="77777777" w:rsidR="00DA586D" w:rsidRPr="00EE7382" w:rsidRDefault="00513EF8" w:rsidP="00223F7D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20"/>
          <w:szCs w:val="20"/>
        </w:rPr>
      </w:pPr>
      <w:r w:rsidRPr="00EE7382">
        <w:rPr>
          <w:rFonts w:ascii="Times New Roman" w:hAnsi="Times New Roman" w:cs="Times New Roman"/>
          <w:sz w:val="20"/>
          <w:szCs w:val="20"/>
        </w:rPr>
        <w:t>Соглашением о потребительском кредитовании, описывающим параметры выдаваемой ссуды, регулируются взаимоотношения сторон — заемщика и кредитора. Заключение договора при выдаче денег на возвратной основе является обязательным независимо от того, является кредитором банк или иная кредитная компания. Содержание потребительского договора, а именно общие и индивидуальные условия, регламентируется новым законом.</w:t>
      </w:r>
    </w:p>
    <w:p w14:paraId="6C56B01A" w14:textId="4E7E6535" w:rsidR="00DA586D" w:rsidRPr="00EE7382" w:rsidRDefault="00D95AB9" w:rsidP="00223F7D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20"/>
          <w:szCs w:val="20"/>
        </w:rPr>
      </w:pPr>
      <w:r w:rsidRPr="00EE7382">
        <w:rPr>
          <w:rFonts w:ascii="Times New Roman" w:hAnsi="Times New Roman" w:cs="Times New Roman"/>
          <w:sz w:val="20"/>
          <w:szCs w:val="20"/>
        </w:rPr>
        <w:t xml:space="preserve">Причиной изменений законодательства стали разночтения и противоречия в отдельных законодательных актах, регламентирующих деятельность многочисленных кредитных организаций и небанковских структур, занятых потребительским кредитованием, а также многочисленные нарушения. Согласно закону </w:t>
      </w:r>
      <w:r w:rsidR="00352AD3" w:rsidRPr="00EE7382">
        <w:rPr>
          <w:rFonts w:ascii="Times New Roman" w:hAnsi="Times New Roman" w:cs="Times New Roman"/>
          <w:sz w:val="20"/>
          <w:szCs w:val="20"/>
        </w:rPr>
        <w:t>о потребительском кредите,</w:t>
      </w:r>
      <w:r w:rsidRPr="00EE7382">
        <w:rPr>
          <w:rFonts w:ascii="Times New Roman" w:hAnsi="Times New Roman" w:cs="Times New Roman"/>
          <w:sz w:val="20"/>
          <w:szCs w:val="20"/>
        </w:rPr>
        <w:t xml:space="preserve"> указанная сфера пополнилась многочисленными нововведениями, касающимися особенностей ссуд для личных (не предпринимательских) целей, способа начисления стоимости займов и определения размера штрафов, требований к оформлению и тексту соглашения.</w:t>
      </w:r>
    </w:p>
    <w:p w14:paraId="54AECA8F" w14:textId="77777777" w:rsidR="00D568CD" w:rsidRPr="00025437" w:rsidRDefault="00D568CD" w:rsidP="00170EA3">
      <w:pPr>
        <w:framePr w:w="4603" w:h="10684" w:hRule="exact" w:wrap="around" w:vAnchor="page" w:hAnchor="page" w:x="832" w:y="429"/>
        <w:jc w:val="center"/>
        <w:rPr>
          <w:rFonts w:ascii="Times New Roman" w:hAnsi="Times New Roman" w:cs="Times New Roman"/>
          <w:sz w:val="16"/>
          <w:szCs w:val="16"/>
        </w:rPr>
      </w:pPr>
    </w:p>
    <w:p w14:paraId="509DA631" w14:textId="77777777" w:rsidR="00D568CD" w:rsidRPr="00025437" w:rsidRDefault="00D568CD" w:rsidP="00D14697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4AFD8243" w14:textId="77777777" w:rsidR="00D14697" w:rsidRPr="00A04CFE" w:rsidRDefault="00D14697" w:rsidP="00C1135F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7A7B23B8" w14:textId="23505316" w:rsidR="00D568CD" w:rsidRPr="00276D83" w:rsidRDefault="00276D83" w:rsidP="00D568CD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  <w:r w:rsidRPr="00EE7382">
        <w:rPr>
          <w:rFonts w:ascii="Times New Roman" w:hAnsi="Times New Roman" w:cs="Times New Roman"/>
          <w:sz w:val="20"/>
          <w:szCs w:val="20"/>
        </w:rPr>
        <w:t xml:space="preserve">В тексте договора кредитования должны отражаться по утвержденной форме общие (для неоднократного применения) и индивидуальные условия. Коррективы затрагивают все организации, осуществляющие деятельность в сфере выдачи кредитных средств, в число которых входят банки, </w:t>
      </w:r>
      <w:proofErr w:type="spellStart"/>
      <w:r w:rsidRPr="00EE7382">
        <w:rPr>
          <w:rFonts w:ascii="Times New Roman" w:hAnsi="Times New Roman" w:cs="Times New Roman"/>
          <w:sz w:val="20"/>
          <w:szCs w:val="20"/>
        </w:rPr>
        <w:t>микрокредитные</w:t>
      </w:r>
      <w:proofErr w:type="spellEnd"/>
      <w:r w:rsidRPr="00EE7382">
        <w:rPr>
          <w:rFonts w:ascii="Times New Roman" w:hAnsi="Times New Roman" w:cs="Times New Roman"/>
          <w:sz w:val="20"/>
          <w:szCs w:val="20"/>
        </w:rPr>
        <w:t xml:space="preserve"> финансовые организации, кооперативы и частные кредиторы. Не устраивает стандартный срок потребительского кредита? Узнайте, можно ли получить потребительский кредит на 10 лет без залога. Условия потребительского кредита в ОТП Банке описаны здесь. Общие и индивидуальные условия.  К общим условиям соглашения, устанавливаемым предоставляющей ссуду стороной односторонним решением и предназначенным для многократного использования, относят следующие: наименование организации-кредитора и его реквизиты (адрес, контактные телефоны, официальный сайт, номер лицензии (банка), данные о регистрации (для ломбардов, МФО) или участии в СРО (для ПК); требования к клиентам и список документов для рассмотрения заявки на кредит и вынесения положительного решения; вид ссуды, предоставляемый размер и валюта кредита, срок погашения и способ получения средств заемщиком, процентные ставки и другие выплаты по ссуде, понятие полной стоимости (займа), пояснение того, что расходы по кредиту подлежат корректировке при изменении валютного курса или ставки; периодичность погашения ссуды, сроки и варианты; ответственность за невыполнение обязательств по погашению займа согласно заключенному договору; дополнительные сведения о подлежащих подписанию договорах, кроме потребительского кредитования, о невозможности переуступки права требования долга, о возможности судебного оспаривания запросов кредитора.</w:t>
      </w:r>
      <w:r w:rsidR="009C3408" w:rsidRPr="00EE7382">
        <w:rPr>
          <w:rFonts w:ascii="Times New Roman" w:hAnsi="Times New Roman" w:cs="Times New Roman"/>
          <w:sz w:val="20"/>
          <w:szCs w:val="20"/>
        </w:rPr>
        <w:t xml:space="preserve">. </w:t>
      </w:r>
      <w:r w:rsidR="009C3408" w:rsidRPr="002246A9">
        <w:rPr>
          <w:rFonts w:ascii="Times New Roman" w:hAnsi="Times New Roman" w:cs="Times New Roman"/>
          <w:sz w:val="20"/>
          <w:szCs w:val="20"/>
        </w:rPr>
        <w:t>По взаимному согласованию сторон (кредитора и клиента) в тексте соглашения отдельным пунктом выделяются индивидуальные условия договора потребительского кредита: суммарное выражение и валюта займа (включая лимит кредитования), ставка по процентам, время действия договора и погашения ссуды, способ определения курса (при валютном займе</w:t>
      </w:r>
      <w:r w:rsidR="00352AD3" w:rsidRPr="002246A9">
        <w:rPr>
          <w:rFonts w:ascii="Times New Roman" w:hAnsi="Times New Roman" w:cs="Times New Roman"/>
          <w:sz w:val="20"/>
          <w:szCs w:val="20"/>
        </w:rPr>
        <w:t>); сведения</w:t>
      </w:r>
      <w:r w:rsidR="009C3408" w:rsidRPr="002246A9">
        <w:rPr>
          <w:rFonts w:ascii="Times New Roman" w:hAnsi="Times New Roman" w:cs="Times New Roman"/>
          <w:sz w:val="20"/>
          <w:szCs w:val="20"/>
        </w:rPr>
        <w:t xml:space="preserve"> о платежах, порядке их изменения, вариантах внесения по месту проживания клиента;</w:t>
      </w:r>
    </w:p>
    <w:p w14:paraId="611652D0" w14:textId="77777777" w:rsidR="00D568CD" w:rsidRPr="00025437" w:rsidRDefault="00D568CD" w:rsidP="00D568CD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3073D0E7" w14:textId="77777777" w:rsidR="00D450DC" w:rsidRDefault="00D450DC" w:rsidP="00276D83">
      <w:pPr>
        <w:framePr w:w="4603" w:h="10860" w:hRule="exact" w:wrap="around" w:vAnchor="page" w:hAnchor="page" w:x="6107" w:y="433"/>
        <w:jc w:val="both"/>
      </w:pPr>
    </w:p>
    <w:p w14:paraId="6621F180" w14:textId="77777777" w:rsidR="00223F7D" w:rsidRDefault="002A766D" w:rsidP="00C90565">
      <w:pPr>
        <w:framePr w:w="4603" w:h="10658" w:hRule="exact" w:wrap="around" w:vAnchor="page" w:hAnchor="page" w:x="11377" w:y="469"/>
        <w:jc w:val="both"/>
        <w:rPr>
          <w:rFonts w:ascii="Times New Roman" w:hAnsi="Times New Roman" w:cs="Times New Roman"/>
          <w:sz w:val="20"/>
          <w:szCs w:val="20"/>
        </w:rPr>
      </w:pPr>
      <w:r w:rsidRPr="009075DA">
        <w:rPr>
          <w:rFonts w:ascii="Times New Roman" w:hAnsi="Times New Roman" w:cs="Times New Roman"/>
          <w:sz w:val="20"/>
          <w:szCs w:val="20"/>
        </w:rPr>
        <w:t xml:space="preserve">данные о других договорах, подлежащих подписанию сторонами; описание залога и требований к нему (при необходимости); стоимость дополнительных услуг; способы контактов между сторонами соглашения (клиентом и кредитором). </w:t>
      </w:r>
    </w:p>
    <w:p w14:paraId="3F3AB58F" w14:textId="77777777" w:rsidR="00223F7D" w:rsidRDefault="00223F7D" w:rsidP="00C90565">
      <w:pPr>
        <w:framePr w:w="4603" w:h="10658" w:hRule="exact" w:wrap="around" w:vAnchor="page" w:hAnchor="page" w:x="11377" w:y="469"/>
        <w:jc w:val="both"/>
        <w:rPr>
          <w:rFonts w:ascii="Times New Roman" w:hAnsi="Times New Roman" w:cs="Times New Roman"/>
          <w:sz w:val="20"/>
          <w:szCs w:val="20"/>
        </w:rPr>
      </w:pPr>
    </w:p>
    <w:p w14:paraId="4A5404AB" w14:textId="77777777" w:rsidR="00C90565" w:rsidRPr="00223F7D" w:rsidRDefault="002A766D" w:rsidP="00C90565">
      <w:pPr>
        <w:framePr w:w="4603" w:h="10658" w:hRule="exact" w:wrap="around" w:vAnchor="page" w:hAnchor="page" w:x="11377" w:y="46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3F7D">
        <w:rPr>
          <w:rFonts w:ascii="Times New Roman" w:hAnsi="Times New Roman" w:cs="Times New Roman"/>
          <w:b/>
          <w:i/>
          <w:sz w:val="20"/>
          <w:szCs w:val="20"/>
        </w:rPr>
        <w:t>Приоритет индивидуальных усло</w:t>
      </w:r>
      <w:r w:rsidR="00223F7D" w:rsidRPr="00223F7D">
        <w:rPr>
          <w:rFonts w:ascii="Times New Roman" w:hAnsi="Times New Roman" w:cs="Times New Roman"/>
          <w:b/>
          <w:i/>
          <w:sz w:val="20"/>
          <w:szCs w:val="20"/>
        </w:rPr>
        <w:t xml:space="preserve">вий выше общих договоренностей. </w:t>
      </w:r>
      <w:r w:rsidRPr="00223F7D">
        <w:rPr>
          <w:rFonts w:ascii="Times New Roman" w:hAnsi="Times New Roman" w:cs="Times New Roman"/>
          <w:b/>
          <w:i/>
          <w:sz w:val="20"/>
          <w:szCs w:val="20"/>
        </w:rPr>
        <w:t>Корректировка индивидуальных условий одной из сторон соглашения невозможна</w:t>
      </w:r>
      <w:r w:rsidRPr="00223F7D">
        <w:rPr>
          <w:rFonts w:ascii="Times New Roman" w:hAnsi="Times New Roman" w:cs="Times New Roman"/>
          <w:i/>
          <w:sz w:val="20"/>
          <w:szCs w:val="20"/>
        </w:rPr>
        <w:t>.</w:t>
      </w:r>
    </w:p>
    <w:p w14:paraId="1443E62C" w14:textId="77777777" w:rsidR="00223F7D" w:rsidRDefault="00223F7D" w:rsidP="00C90565">
      <w:pPr>
        <w:framePr w:w="4603" w:h="10658" w:hRule="exact" w:wrap="around" w:vAnchor="page" w:hAnchor="page" w:x="11377" w:y="469"/>
        <w:jc w:val="both"/>
        <w:rPr>
          <w:rFonts w:ascii="Times New Roman" w:hAnsi="Times New Roman" w:cs="Times New Roman"/>
          <w:sz w:val="20"/>
          <w:szCs w:val="20"/>
        </w:rPr>
      </w:pPr>
    </w:p>
    <w:p w14:paraId="0BE1D57E" w14:textId="77777777" w:rsidR="00223F7D" w:rsidRDefault="00223F7D" w:rsidP="00C90565">
      <w:pPr>
        <w:framePr w:w="4603" w:h="10658" w:hRule="exact" w:wrap="around" w:vAnchor="page" w:hAnchor="page" w:x="11377" w:y="469"/>
        <w:jc w:val="both"/>
        <w:rPr>
          <w:rFonts w:ascii="Times New Roman" w:hAnsi="Times New Roman" w:cs="Times New Roman"/>
          <w:sz w:val="20"/>
          <w:szCs w:val="20"/>
        </w:rPr>
      </w:pPr>
      <w:r w:rsidRPr="009075DA">
        <w:rPr>
          <w:rFonts w:ascii="Times New Roman" w:hAnsi="Times New Roman" w:cs="Times New Roman"/>
          <w:sz w:val="20"/>
          <w:szCs w:val="20"/>
        </w:rPr>
        <w:t xml:space="preserve">Общие условия соглашения кредитор имеет возможность изменить в случаях, когда они не приведут к увеличению действующих ставок и появлению новых обязательств для клиента. Заемщик имеет возможность изменить общие условия односторонним решением лишь в судебном порядке, иск подлежит удовлетворению, если новые требования понижают ответственность кредитной компании. Требования к индивидуальным условиям по новому закону Указанием ЦБ России (2014) определены индивидуальные условия займа (потребительского) и табличная форма их представления. </w:t>
      </w:r>
    </w:p>
    <w:p w14:paraId="71C7FC64" w14:textId="77777777" w:rsidR="00C90565" w:rsidRDefault="00223F7D" w:rsidP="00C90565">
      <w:pPr>
        <w:framePr w:w="4603" w:h="10658" w:hRule="exact" w:wrap="around" w:vAnchor="page" w:hAnchor="page" w:x="11377" w:y="469"/>
        <w:jc w:val="both"/>
        <w:rPr>
          <w:rFonts w:ascii="Times New Roman" w:hAnsi="Times New Roman" w:cs="Times New Roman"/>
          <w:sz w:val="20"/>
          <w:szCs w:val="20"/>
        </w:rPr>
      </w:pPr>
      <w:r w:rsidRPr="009075DA">
        <w:rPr>
          <w:rFonts w:ascii="Times New Roman" w:hAnsi="Times New Roman" w:cs="Times New Roman"/>
          <w:sz w:val="20"/>
          <w:szCs w:val="20"/>
        </w:rPr>
        <w:t>Таблица включает 3 графы: номер (№), условие, его текст. Исключение или пропуск строк не допускается. Если по какому-либо пункту сторонами не оговорена информация, в соответствующей позиции ставится пометка об отсутствии.</w:t>
      </w:r>
    </w:p>
    <w:p w14:paraId="202A7C52" w14:textId="77777777" w:rsidR="00980E74" w:rsidRPr="00025437" w:rsidRDefault="00980E74" w:rsidP="00C90565">
      <w:pPr>
        <w:framePr w:w="4603" w:h="10658" w:hRule="exact" w:wrap="around" w:vAnchor="page" w:hAnchor="page" w:x="11377" w:y="469"/>
        <w:jc w:val="both"/>
        <w:rPr>
          <w:rFonts w:ascii="Times New Roman" w:hAnsi="Times New Roman" w:cs="Times New Roman"/>
          <w:sz w:val="16"/>
          <w:szCs w:val="16"/>
        </w:rPr>
      </w:pPr>
      <w:r w:rsidRPr="009075DA">
        <w:rPr>
          <w:rFonts w:ascii="Times New Roman" w:hAnsi="Times New Roman" w:cs="Times New Roman"/>
          <w:sz w:val="20"/>
          <w:szCs w:val="20"/>
        </w:rPr>
        <w:t>Общие условия соглашения кредитор имеет возможность изменить в случаях, когда они не приведут к увеличению действующих ставок и появлению новых обязательств для клиента. Заемщик имеет возможность изменить общие условия односторонним решением лишь в судебном порядке, иск подлежит удовлетворению, если новые требования понижают ответственность кредитной компании. Требования к индивидуальным условиям по новому закону Указанием ЦБ России (2014) определены индивидуальные условия займа (потребительского) и табличная форма их представления. Таблица включает 3 графы: номер (№), условие, его текст. Исключение или пропуск строк не допускается. Если по какому-либо пункту сторонами не оговорена информация, в соответствующей позиции ставится пометка об отсутствии.</w:t>
      </w:r>
    </w:p>
    <w:p w14:paraId="18F01029" w14:textId="77777777" w:rsidR="009B765E" w:rsidRPr="00025437" w:rsidRDefault="009B765E" w:rsidP="002A766D">
      <w:pPr>
        <w:framePr w:w="4603" w:h="10658" w:hRule="exact" w:wrap="around" w:vAnchor="page" w:hAnchor="page" w:x="11377" w:y="469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CA8BB7A" w14:textId="77777777" w:rsidR="00E17388" w:rsidRPr="00025437" w:rsidRDefault="00E17388" w:rsidP="00B82C3F">
      <w:pPr>
        <w:framePr w:w="4603" w:h="10658" w:hRule="exact" w:wrap="around" w:vAnchor="page" w:hAnchor="page" w:x="11377" w:y="469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02D1536" w14:textId="77777777" w:rsidR="005539EE" w:rsidRPr="00025437" w:rsidRDefault="005539EE" w:rsidP="005539EE">
      <w:pPr>
        <w:framePr w:w="4603" w:h="10658" w:hRule="exact" w:wrap="around" w:vAnchor="page" w:hAnchor="page" w:x="11377" w:y="469"/>
        <w:jc w:val="both"/>
        <w:rPr>
          <w:rFonts w:ascii="Times New Roman" w:hAnsi="Times New Roman" w:cs="Times New Roman"/>
          <w:sz w:val="16"/>
          <w:szCs w:val="16"/>
        </w:rPr>
      </w:pPr>
    </w:p>
    <w:p w14:paraId="5C935C95" w14:textId="77777777" w:rsidR="00D450DC" w:rsidRDefault="00D450DC">
      <w:pPr>
        <w:rPr>
          <w:sz w:val="2"/>
          <w:szCs w:val="2"/>
        </w:rPr>
        <w:sectPr w:rsidR="00D450DC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1C53A12A" w14:textId="77777777" w:rsidR="004D5F1A" w:rsidRDefault="004D5F1A" w:rsidP="004D5F1A">
      <w:pPr>
        <w:pStyle w:val="1"/>
        <w:framePr w:w="4601" w:h="4258" w:hRule="exact" w:wrap="around" w:vAnchor="page" w:hAnchor="page" w:x="5941" w:y="1"/>
        <w:shd w:val="clear" w:color="auto" w:fill="auto"/>
        <w:spacing w:after="0"/>
        <w:ind w:right="20"/>
      </w:pPr>
    </w:p>
    <w:p w14:paraId="4F5A92BC" w14:textId="77777777" w:rsidR="004D5F1A" w:rsidRDefault="004D5F1A" w:rsidP="004D5F1A">
      <w:pPr>
        <w:pStyle w:val="40"/>
        <w:framePr w:w="4601" w:h="4258" w:hRule="exact" w:wrap="around" w:vAnchor="page" w:hAnchor="page" w:x="5941" w:y="1"/>
        <w:shd w:val="clear" w:color="auto" w:fill="auto"/>
        <w:spacing w:line="240" w:lineRule="auto"/>
        <w:ind w:firstLine="0"/>
        <w:jc w:val="center"/>
      </w:pPr>
      <w:bookmarkStart w:id="0" w:name="bookmark4"/>
    </w:p>
    <w:p w14:paraId="60BC2544" w14:textId="77777777" w:rsidR="007F3D41" w:rsidRDefault="007F3D41" w:rsidP="004D5F1A">
      <w:pPr>
        <w:pStyle w:val="40"/>
        <w:framePr w:w="4601" w:h="4258" w:hRule="exact" w:wrap="around" w:vAnchor="page" w:hAnchor="page" w:x="5941" w:y="1"/>
        <w:shd w:val="clear" w:color="auto" w:fill="auto"/>
        <w:spacing w:line="240" w:lineRule="auto"/>
        <w:ind w:firstLine="0"/>
        <w:jc w:val="center"/>
      </w:pPr>
    </w:p>
    <w:p w14:paraId="2CEE7BEB" w14:textId="77777777" w:rsidR="007F3D41" w:rsidRDefault="007F3D41" w:rsidP="004D5F1A">
      <w:pPr>
        <w:pStyle w:val="40"/>
        <w:framePr w:w="4601" w:h="4258" w:hRule="exact" w:wrap="around" w:vAnchor="page" w:hAnchor="page" w:x="5941" w:y="1"/>
        <w:shd w:val="clear" w:color="auto" w:fill="auto"/>
        <w:spacing w:line="240" w:lineRule="auto"/>
        <w:ind w:firstLine="0"/>
        <w:jc w:val="center"/>
      </w:pPr>
    </w:p>
    <w:p w14:paraId="5414B485" w14:textId="77777777" w:rsidR="007F3D41" w:rsidRDefault="007F3D41" w:rsidP="004D5F1A">
      <w:pPr>
        <w:pStyle w:val="40"/>
        <w:framePr w:w="4601" w:h="4258" w:hRule="exact" w:wrap="around" w:vAnchor="page" w:hAnchor="page" w:x="5941" w:y="1"/>
        <w:shd w:val="clear" w:color="auto" w:fill="auto"/>
        <w:spacing w:line="240" w:lineRule="auto"/>
        <w:ind w:firstLine="0"/>
        <w:jc w:val="center"/>
      </w:pPr>
    </w:p>
    <w:p w14:paraId="395E3D77" w14:textId="77777777" w:rsidR="004D5F1A" w:rsidRPr="00352AD3" w:rsidRDefault="004D5F1A" w:rsidP="001C0F03">
      <w:pPr>
        <w:pStyle w:val="40"/>
        <w:framePr w:w="4601" w:h="4258" w:hRule="exact" w:wrap="around" w:vAnchor="page" w:hAnchor="page" w:x="5941" w:y="1"/>
        <w:shd w:val="clear" w:color="auto" w:fill="auto"/>
        <w:spacing w:line="240" w:lineRule="auto"/>
        <w:ind w:firstLine="0"/>
        <w:jc w:val="center"/>
      </w:pPr>
      <w:r>
        <w:t>ФБУЗ «Центр гигиены и эпидемиологии в</w:t>
      </w:r>
      <w:r w:rsidR="00BC05A0">
        <w:t xml:space="preserve"> </w:t>
      </w:r>
      <w:proofErr w:type="spellStart"/>
      <w:r w:rsidR="00BC05A0">
        <w:t>г.Санкт</w:t>
      </w:r>
      <w:proofErr w:type="spellEnd"/>
      <w:r w:rsidR="00BC05A0">
        <w:t>-Петербурге и</w:t>
      </w:r>
      <w:r>
        <w:t xml:space="preserve"> Ленинградской области» </w:t>
      </w:r>
      <w:bookmarkEnd w:id="0"/>
    </w:p>
    <w:p w14:paraId="6F68CE54" w14:textId="77777777" w:rsidR="00D450DC" w:rsidRPr="00352AD3" w:rsidRDefault="00352AD3">
      <w:pPr>
        <w:rPr>
          <w:sz w:val="2"/>
          <w:szCs w:val="2"/>
        </w:rPr>
      </w:pPr>
      <w:r>
        <w:pict w14:anchorId="5ED7C802">
          <v:rect id="_x0000_s1028" style="position:absolute;margin-left:660.6pt;margin-top:90pt;width:85.55pt;height:29.35pt;z-index:-251658240;mso-position-horizontal-relative:page;mso-position-vertical-relative:page" stroked="f">
            <w10:wrap anchorx="page" anchory="page"/>
          </v:rect>
        </w:pict>
      </w:r>
    </w:p>
    <w:p w14:paraId="22C04D06" w14:textId="77777777" w:rsidR="00D450DC" w:rsidRDefault="00760493" w:rsidP="00760493">
      <w:pPr>
        <w:framePr w:w="4601" w:h="11024" w:hRule="exact" w:wrap="around" w:vAnchor="page" w:hAnchor="page" w:x="835" w:y="433"/>
        <w:jc w:val="both"/>
        <w:rPr>
          <w:rFonts w:ascii="Times New Roman" w:hAnsi="Times New Roman" w:cs="Times New Roman"/>
          <w:sz w:val="20"/>
          <w:szCs w:val="20"/>
        </w:rPr>
      </w:pPr>
      <w:r w:rsidRPr="009075DA">
        <w:rPr>
          <w:rFonts w:ascii="Times New Roman" w:hAnsi="Times New Roman" w:cs="Times New Roman"/>
          <w:sz w:val="20"/>
          <w:szCs w:val="20"/>
        </w:rPr>
        <w:t>После заключения кредитного соглашения заемщику должны предоставляться данные о размере текущего долга, периодичности размерах предстоящих выплат. Табличная форма индивидуальных условий договора потребительского кредита (займа). Чем больше документов — тем ниже проценты.</w:t>
      </w:r>
    </w:p>
    <w:p w14:paraId="4657B738" w14:textId="77777777" w:rsidR="0050694E" w:rsidRPr="009075DA" w:rsidRDefault="0050694E" w:rsidP="0050694E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20"/>
          <w:szCs w:val="20"/>
        </w:rPr>
      </w:pPr>
      <w:r w:rsidRPr="009075DA">
        <w:rPr>
          <w:rFonts w:ascii="Times New Roman" w:hAnsi="Times New Roman" w:cs="Times New Roman"/>
          <w:sz w:val="20"/>
          <w:szCs w:val="20"/>
        </w:rPr>
        <w:t>Выводы Нормы закона способствуют приведению к единым формам и требованиям услуги потребительского кредитования, оказываемые разнообразными организациями, в числе которых компании, разные по виду собственности. Подобная унификация и принятые индивидуальные условия договора потребительского кредита (займа) представляют удобства потенциальным заемщикам при выборе компании и обслуживании ссуды и для государственных надзорных органов при выполнении контроля и проверок деятельности.</w:t>
      </w:r>
    </w:p>
    <w:p w14:paraId="2E1CC998" w14:textId="77777777" w:rsidR="00981CCE" w:rsidRPr="009075DA" w:rsidRDefault="00981CCE" w:rsidP="00981CCE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20"/>
          <w:szCs w:val="20"/>
        </w:rPr>
      </w:pPr>
      <w:r w:rsidRPr="009075DA">
        <w:rPr>
          <w:rFonts w:ascii="Times New Roman" w:hAnsi="Times New Roman" w:cs="Times New Roman"/>
          <w:sz w:val="20"/>
          <w:szCs w:val="20"/>
        </w:rPr>
        <w:t xml:space="preserve">Таким образом, индивидуальные условия по кредиту являются очень удобными для клиента, поскольку позволяют: сделать договор максимально удобным для конкретного заемщика строго подогнать сумму ежемесячного платежа под свои возможности внести некоторые дополнительные соглашения, сделав процесс выплаты кредита наиболее адаптированным к своей жизни. </w:t>
      </w:r>
    </w:p>
    <w:p w14:paraId="216E956D" w14:textId="77777777" w:rsidR="0050694E" w:rsidRDefault="0050694E" w:rsidP="00760493">
      <w:pPr>
        <w:framePr w:w="4601" w:h="11024" w:hRule="exact" w:wrap="around" w:vAnchor="page" w:hAnchor="page" w:x="835" w:y="433"/>
        <w:jc w:val="both"/>
        <w:rPr>
          <w:rFonts w:ascii="Times New Roman" w:hAnsi="Times New Roman" w:cs="Times New Roman"/>
          <w:sz w:val="20"/>
          <w:szCs w:val="20"/>
        </w:rPr>
      </w:pPr>
    </w:p>
    <w:p w14:paraId="2A673BD5" w14:textId="77777777" w:rsidR="00D450DC" w:rsidRPr="00F3056D" w:rsidRDefault="00BB57D6">
      <w:pPr>
        <w:pStyle w:val="11"/>
        <w:framePr w:w="4432" w:h="1524" w:hRule="exact" w:wrap="around" w:vAnchor="page" w:hAnchor="page" w:x="11461" w:y="1708"/>
        <w:shd w:val="clear" w:color="auto" w:fill="auto"/>
        <w:spacing w:before="0" w:after="243" w:line="800" w:lineRule="exact"/>
        <w:ind w:right="20"/>
        <w:rPr>
          <w:color w:val="0070C0"/>
        </w:rPr>
      </w:pPr>
      <w:bookmarkStart w:id="1" w:name="bookmark11"/>
      <w:r w:rsidRPr="00F3056D">
        <w:rPr>
          <w:color w:val="0070C0"/>
        </w:rPr>
        <w:t>ПАМЯТКА</w:t>
      </w:r>
      <w:bookmarkEnd w:id="1"/>
    </w:p>
    <w:p w14:paraId="556F2DEC" w14:textId="77777777" w:rsidR="00D450DC" w:rsidRDefault="00BB57D6">
      <w:pPr>
        <w:pStyle w:val="33"/>
        <w:framePr w:w="4432" w:h="1524" w:hRule="exact" w:wrap="around" w:vAnchor="page" w:hAnchor="page" w:x="11461" w:y="1708"/>
        <w:shd w:val="clear" w:color="auto" w:fill="auto"/>
        <w:spacing w:before="0" w:after="0" w:line="360" w:lineRule="exact"/>
        <w:ind w:right="20"/>
      </w:pPr>
      <w:bookmarkStart w:id="2" w:name="bookmark12"/>
      <w:r w:rsidRPr="00F3056D">
        <w:rPr>
          <w:color w:val="0070C0"/>
        </w:rPr>
        <w:t>ПОТРЕБИТЕЛЮ</w:t>
      </w:r>
      <w:bookmarkEnd w:id="2"/>
    </w:p>
    <w:p w14:paraId="2541A4E2" w14:textId="77777777" w:rsidR="00D450DC" w:rsidRDefault="00D450DC">
      <w:pPr>
        <w:framePr w:wrap="around" w:vAnchor="page" w:hAnchor="page" w:x="11640" w:y="4196"/>
        <w:rPr>
          <w:sz w:val="0"/>
          <w:szCs w:val="0"/>
        </w:rPr>
      </w:pPr>
    </w:p>
    <w:p w14:paraId="625F2606" w14:textId="77777777" w:rsidR="00D450DC" w:rsidRDefault="00D450DC">
      <w:pPr>
        <w:rPr>
          <w:sz w:val="2"/>
          <w:szCs w:val="2"/>
        </w:rPr>
      </w:pPr>
    </w:p>
    <w:p w14:paraId="7742AFA9" w14:textId="77777777" w:rsidR="00EE605F" w:rsidRDefault="00EE605F">
      <w:pPr>
        <w:rPr>
          <w:sz w:val="2"/>
          <w:szCs w:val="2"/>
        </w:rPr>
      </w:pPr>
    </w:p>
    <w:p w14:paraId="5459CD6C" w14:textId="77777777" w:rsidR="00EE605F" w:rsidRDefault="00EE605F">
      <w:pPr>
        <w:rPr>
          <w:sz w:val="2"/>
          <w:szCs w:val="2"/>
        </w:rPr>
      </w:pPr>
    </w:p>
    <w:p w14:paraId="142A78C9" w14:textId="77777777" w:rsidR="00EE605F" w:rsidRDefault="00EE605F">
      <w:pPr>
        <w:rPr>
          <w:sz w:val="2"/>
          <w:szCs w:val="2"/>
        </w:rPr>
      </w:pPr>
    </w:p>
    <w:p w14:paraId="3C68749C" w14:textId="77777777" w:rsidR="004D5F1A" w:rsidRPr="004D5F1A" w:rsidRDefault="004D5F1A" w:rsidP="001C0F03">
      <w:pPr>
        <w:pStyle w:val="40"/>
        <w:framePr w:w="4601" w:h="3406" w:hRule="exact" w:wrap="around" w:vAnchor="page" w:hAnchor="page" w:x="6129" w:y="2904"/>
        <w:numPr>
          <w:ilvl w:val="0"/>
          <w:numId w:val="2"/>
        </w:numPr>
        <w:shd w:val="clear" w:color="auto" w:fill="auto"/>
        <w:tabs>
          <w:tab w:val="left" w:pos="397"/>
        </w:tabs>
        <w:spacing w:line="271" w:lineRule="exact"/>
        <w:ind w:left="380" w:right="80"/>
        <w:rPr>
          <w:sz w:val="20"/>
          <w:szCs w:val="20"/>
        </w:rPr>
      </w:pPr>
      <w:bookmarkStart w:id="3" w:name="bookmark5"/>
      <w:r w:rsidRPr="004D5F1A">
        <w:rPr>
          <w:sz w:val="20"/>
          <w:szCs w:val="20"/>
        </w:rPr>
        <w:t>Консультационные услуги по вопросам</w:t>
      </w:r>
      <w:r w:rsidRPr="004D5F1A">
        <w:rPr>
          <w:sz w:val="20"/>
          <w:szCs w:val="20"/>
        </w:rPr>
        <w:br/>
        <w:t>защиты прав потребителей.</w:t>
      </w:r>
      <w:bookmarkEnd w:id="3"/>
    </w:p>
    <w:p w14:paraId="0E4E6A5A" w14:textId="77777777" w:rsidR="004D5F1A" w:rsidRPr="004D5F1A" w:rsidRDefault="004D5F1A" w:rsidP="001C0F03">
      <w:pPr>
        <w:pStyle w:val="40"/>
        <w:framePr w:w="4601" w:h="3406" w:hRule="exact" w:wrap="around" w:vAnchor="page" w:hAnchor="page" w:x="6129" w:y="2904"/>
        <w:numPr>
          <w:ilvl w:val="0"/>
          <w:numId w:val="2"/>
        </w:numPr>
        <w:shd w:val="clear" w:color="auto" w:fill="auto"/>
        <w:tabs>
          <w:tab w:val="left" w:pos="403"/>
        </w:tabs>
        <w:spacing w:line="271" w:lineRule="exact"/>
        <w:ind w:left="380" w:right="80"/>
        <w:rPr>
          <w:sz w:val="20"/>
          <w:szCs w:val="20"/>
        </w:rPr>
      </w:pPr>
      <w:bookmarkStart w:id="4" w:name="bookmark6"/>
      <w:r w:rsidRPr="004D5F1A">
        <w:rPr>
          <w:sz w:val="20"/>
          <w:szCs w:val="20"/>
        </w:rPr>
        <w:t>Составление исков, претензий, иных</w:t>
      </w:r>
      <w:r w:rsidRPr="004D5F1A">
        <w:rPr>
          <w:sz w:val="20"/>
          <w:szCs w:val="20"/>
        </w:rPr>
        <w:br/>
        <w:t>документов по вопросам</w:t>
      </w:r>
      <w:r w:rsidRPr="004D5F1A">
        <w:rPr>
          <w:sz w:val="20"/>
          <w:szCs w:val="20"/>
        </w:rPr>
        <w:br/>
        <w:t>потребительского законодательства;</w:t>
      </w:r>
      <w:bookmarkEnd w:id="4"/>
    </w:p>
    <w:p w14:paraId="7152C4D3" w14:textId="77777777" w:rsidR="004D5F1A" w:rsidRPr="004D5F1A" w:rsidRDefault="004D5F1A" w:rsidP="001C0F03">
      <w:pPr>
        <w:pStyle w:val="40"/>
        <w:framePr w:w="4601" w:h="3406" w:hRule="exact" w:wrap="around" w:vAnchor="page" w:hAnchor="page" w:x="6129" w:y="2904"/>
        <w:numPr>
          <w:ilvl w:val="0"/>
          <w:numId w:val="2"/>
        </w:numPr>
        <w:shd w:val="clear" w:color="auto" w:fill="auto"/>
        <w:tabs>
          <w:tab w:val="left" w:pos="392"/>
        </w:tabs>
        <w:spacing w:line="271" w:lineRule="exact"/>
        <w:ind w:left="380" w:right="420"/>
        <w:jc w:val="both"/>
        <w:rPr>
          <w:sz w:val="20"/>
          <w:szCs w:val="20"/>
        </w:rPr>
      </w:pPr>
      <w:bookmarkStart w:id="5" w:name="bookmark7"/>
      <w:r w:rsidRPr="004D5F1A">
        <w:rPr>
          <w:sz w:val="20"/>
          <w:szCs w:val="20"/>
        </w:rPr>
        <w:t>Анализ проектов договоров в сфере</w:t>
      </w:r>
      <w:r w:rsidRPr="004D5F1A">
        <w:rPr>
          <w:sz w:val="20"/>
          <w:szCs w:val="20"/>
        </w:rPr>
        <w:br/>
        <w:t>потребительского законодательства,</w:t>
      </w:r>
      <w:r w:rsidRPr="004D5F1A">
        <w:rPr>
          <w:sz w:val="20"/>
          <w:szCs w:val="20"/>
        </w:rPr>
        <w:br/>
        <w:t>разработка проектов договоров.</w:t>
      </w:r>
      <w:bookmarkEnd w:id="5"/>
    </w:p>
    <w:p w14:paraId="0F55D375" w14:textId="77777777" w:rsidR="004D5F1A" w:rsidRPr="004D5F1A" w:rsidRDefault="004D5F1A" w:rsidP="001C0F03">
      <w:pPr>
        <w:pStyle w:val="40"/>
        <w:framePr w:w="4601" w:h="3406" w:hRule="exact" w:wrap="around" w:vAnchor="page" w:hAnchor="page" w:x="6129" w:y="2904"/>
        <w:numPr>
          <w:ilvl w:val="0"/>
          <w:numId w:val="2"/>
        </w:numPr>
        <w:shd w:val="clear" w:color="auto" w:fill="auto"/>
        <w:tabs>
          <w:tab w:val="left" w:pos="392"/>
        </w:tabs>
        <w:spacing w:line="271" w:lineRule="exact"/>
        <w:ind w:left="40" w:right="71" w:firstLine="0"/>
        <w:jc w:val="both"/>
        <w:rPr>
          <w:sz w:val="20"/>
          <w:szCs w:val="20"/>
        </w:rPr>
      </w:pPr>
      <w:bookmarkStart w:id="6" w:name="bookmark8"/>
      <w:r w:rsidRPr="004D5F1A">
        <w:rPr>
          <w:sz w:val="20"/>
          <w:szCs w:val="20"/>
        </w:rPr>
        <w:t>Досудебная и судебная подготовка.</w:t>
      </w:r>
      <w:bookmarkEnd w:id="6"/>
    </w:p>
    <w:p w14:paraId="6A9DEC45" w14:textId="77777777" w:rsidR="004D5F1A" w:rsidRPr="004D5F1A" w:rsidRDefault="004D5F1A" w:rsidP="001C0F03">
      <w:pPr>
        <w:pStyle w:val="40"/>
        <w:framePr w:w="4601" w:h="3406" w:hRule="exact" w:wrap="around" w:vAnchor="page" w:hAnchor="page" w:x="6129" w:y="2904"/>
        <w:numPr>
          <w:ilvl w:val="0"/>
          <w:numId w:val="2"/>
        </w:numPr>
        <w:shd w:val="clear" w:color="auto" w:fill="auto"/>
        <w:tabs>
          <w:tab w:val="left" w:pos="397"/>
        </w:tabs>
        <w:spacing w:line="271" w:lineRule="exact"/>
        <w:ind w:left="380" w:right="80"/>
        <w:rPr>
          <w:sz w:val="20"/>
          <w:szCs w:val="20"/>
        </w:rPr>
      </w:pPr>
      <w:bookmarkStart w:id="7" w:name="bookmark9"/>
      <w:r w:rsidRPr="004D5F1A">
        <w:rPr>
          <w:sz w:val="20"/>
          <w:szCs w:val="20"/>
        </w:rPr>
        <w:t>Проведение обучающих семинаров для</w:t>
      </w:r>
      <w:r w:rsidRPr="004D5F1A">
        <w:rPr>
          <w:sz w:val="20"/>
          <w:szCs w:val="20"/>
        </w:rPr>
        <w:br/>
        <w:t>физических и юридических лиц по</w:t>
      </w:r>
      <w:bookmarkEnd w:id="7"/>
      <w:r w:rsidRPr="004D5F1A">
        <w:rPr>
          <w:sz w:val="20"/>
          <w:szCs w:val="20"/>
        </w:rPr>
        <w:t xml:space="preserve"> вопросам потребительского законодательства </w:t>
      </w:r>
    </w:p>
    <w:p w14:paraId="477DF8D2" w14:textId="77777777" w:rsidR="004D5F1A" w:rsidRDefault="004D5F1A" w:rsidP="004D5F1A">
      <w:pPr>
        <w:framePr w:wrap="around" w:vAnchor="page" w:hAnchor="page" w:x="6196" w:y="5191"/>
        <w:rPr>
          <w:sz w:val="0"/>
          <w:szCs w:val="0"/>
        </w:rPr>
      </w:pPr>
    </w:p>
    <w:p w14:paraId="46BF5D64" w14:textId="5B90420A" w:rsidR="00C759AF" w:rsidRPr="00242774" w:rsidRDefault="00242774" w:rsidP="00352AD3">
      <w:pPr>
        <w:framePr w:w="4432" w:h="3130" w:hRule="exact" w:wrap="around" w:vAnchor="page" w:hAnchor="page" w:x="11431" w:y="783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2774">
        <w:rPr>
          <w:rFonts w:ascii="Times New Roman" w:hAnsi="Times New Roman" w:cs="Times New Roman"/>
          <w:b/>
          <w:color w:val="FF0000"/>
          <w:sz w:val="32"/>
          <w:szCs w:val="32"/>
        </w:rPr>
        <w:t>Индивидуальные условия договора потребительского</w:t>
      </w:r>
    </w:p>
    <w:p w14:paraId="366E9BA5" w14:textId="48426BAC" w:rsidR="00242774" w:rsidRPr="00242774" w:rsidRDefault="00242774" w:rsidP="00352AD3">
      <w:pPr>
        <w:framePr w:w="4432" w:h="3130" w:hRule="exact" w:wrap="around" w:vAnchor="page" w:hAnchor="page" w:x="11431" w:y="7831"/>
        <w:jc w:val="center"/>
        <w:rPr>
          <w:color w:val="FF0000"/>
          <w:spacing w:val="3"/>
          <w:sz w:val="32"/>
          <w:szCs w:val="32"/>
        </w:rPr>
      </w:pPr>
      <w:r w:rsidRPr="00242774">
        <w:rPr>
          <w:rFonts w:ascii="Times New Roman" w:hAnsi="Times New Roman" w:cs="Times New Roman"/>
          <w:b/>
          <w:color w:val="FF0000"/>
          <w:sz w:val="32"/>
          <w:szCs w:val="32"/>
        </w:rPr>
        <w:t>кредита</w:t>
      </w:r>
    </w:p>
    <w:p w14:paraId="4C55EC5F" w14:textId="77777777" w:rsidR="00F3056D" w:rsidRDefault="00F3056D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40" w:lineRule="auto"/>
        <w:ind w:right="270" w:firstLine="0"/>
        <w:rPr>
          <w:spacing w:val="3"/>
          <w:sz w:val="32"/>
          <w:szCs w:val="32"/>
        </w:rPr>
      </w:pPr>
    </w:p>
    <w:p w14:paraId="1759D3C7" w14:textId="77777777" w:rsidR="00F3056D" w:rsidRDefault="004D5F1A" w:rsidP="001C0F03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40" w:lineRule="auto"/>
        <w:ind w:right="270" w:firstLine="0"/>
        <w:jc w:val="center"/>
        <w:rPr>
          <w:sz w:val="18"/>
          <w:szCs w:val="18"/>
        </w:rPr>
      </w:pPr>
      <w:r w:rsidRPr="00F3056D">
        <w:rPr>
          <w:sz w:val="18"/>
          <w:szCs w:val="18"/>
        </w:rPr>
        <w:t>ФБУЗ</w:t>
      </w:r>
      <w:r w:rsidRPr="00F3056D">
        <w:rPr>
          <w:sz w:val="18"/>
          <w:szCs w:val="18"/>
        </w:rPr>
        <w:br/>
      </w:r>
      <w:r w:rsidR="00F3056D">
        <w:rPr>
          <w:sz w:val="18"/>
          <w:szCs w:val="18"/>
        </w:rPr>
        <w:t>«Центр гигиены и эпидемиологии</w:t>
      </w:r>
    </w:p>
    <w:p w14:paraId="6C1E35E8" w14:textId="77777777" w:rsidR="00F3056D" w:rsidRDefault="004D5F1A" w:rsidP="001C0F03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40" w:lineRule="auto"/>
        <w:ind w:right="270" w:firstLine="0"/>
        <w:jc w:val="center"/>
        <w:rPr>
          <w:sz w:val="18"/>
          <w:szCs w:val="18"/>
        </w:rPr>
      </w:pPr>
      <w:r w:rsidRPr="00F3056D">
        <w:rPr>
          <w:sz w:val="18"/>
          <w:szCs w:val="18"/>
        </w:rPr>
        <w:t xml:space="preserve">в </w:t>
      </w:r>
      <w:r w:rsidR="00D824A6" w:rsidRPr="00F3056D">
        <w:rPr>
          <w:sz w:val="18"/>
          <w:szCs w:val="18"/>
        </w:rPr>
        <w:t xml:space="preserve">г. Санкт-Петербурге и </w:t>
      </w:r>
      <w:r w:rsidRPr="00F3056D">
        <w:rPr>
          <w:sz w:val="18"/>
          <w:szCs w:val="18"/>
        </w:rPr>
        <w:t>Ленинградской</w:t>
      </w:r>
    </w:p>
    <w:p w14:paraId="5E070375" w14:textId="77777777" w:rsidR="001C0F03" w:rsidRDefault="004D5F1A" w:rsidP="001C0F03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40" w:lineRule="auto"/>
        <w:ind w:right="270" w:firstLine="0"/>
        <w:jc w:val="center"/>
        <w:rPr>
          <w:sz w:val="18"/>
          <w:szCs w:val="18"/>
        </w:rPr>
      </w:pPr>
      <w:r w:rsidRPr="00F3056D">
        <w:rPr>
          <w:sz w:val="18"/>
          <w:szCs w:val="18"/>
        </w:rPr>
        <w:t>области</w:t>
      </w:r>
      <w:r w:rsidR="00D824A6" w:rsidRPr="00F3056D">
        <w:rPr>
          <w:sz w:val="18"/>
          <w:szCs w:val="18"/>
        </w:rPr>
        <w:t>»</w:t>
      </w:r>
    </w:p>
    <w:p w14:paraId="4E1C9B36" w14:textId="77777777" w:rsidR="004D5F1A" w:rsidRPr="00F3056D" w:rsidRDefault="00D73DA6" w:rsidP="001C0F03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40" w:lineRule="auto"/>
        <w:ind w:right="270" w:firstLine="0"/>
        <w:jc w:val="center"/>
        <w:rPr>
          <w:spacing w:val="3"/>
          <w:sz w:val="18"/>
          <w:szCs w:val="18"/>
        </w:rPr>
      </w:pPr>
      <w:r w:rsidRPr="00F3056D">
        <w:rPr>
          <w:sz w:val="18"/>
          <w:szCs w:val="18"/>
        </w:rPr>
        <w:t>2024</w:t>
      </w:r>
      <w:r w:rsidR="004D5F1A" w:rsidRPr="00F3056D">
        <w:rPr>
          <w:sz w:val="18"/>
          <w:szCs w:val="18"/>
        </w:rPr>
        <w:t xml:space="preserve"> г.</w:t>
      </w:r>
    </w:p>
    <w:p w14:paraId="3A7B3C30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24C0C18D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11CDF5F9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25620A54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3D330D2F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6A8DA7A7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57659ADE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6FF31162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5AEEDB87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1868BEDC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056EB838" w14:textId="77777777" w:rsidR="004D5F1A" w:rsidRDefault="004D5F1A" w:rsidP="00F3056D">
      <w:pPr>
        <w:pStyle w:val="21"/>
        <w:framePr w:w="4432" w:h="3130" w:hRule="exact" w:wrap="around" w:vAnchor="page" w:hAnchor="page" w:x="11431" w:y="7831"/>
        <w:shd w:val="clear" w:color="auto" w:fill="auto"/>
        <w:spacing w:before="0" w:line="271" w:lineRule="exact"/>
        <w:ind w:left="276" w:right="270" w:firstLine="0"/>
        <w:jc w:val="center"/>
      </w:pPr>
    </w:p>
    <w:p w14:paraId="039DFBF6" w14:textId="77777777" w:rsidR="00EE605F" w:rsidRDefault="00B773CC" w:rsidP="001C0F03">
      <w:pPr>
        <w:tabs>
          <w:tab w:val="left" w:pos="2410"/>
        </w:tabs>
        <w:ind w:right="6064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7216" behindDoc="0" locked="0" layoutInCell="1" allowOverlap="1" wp14:anchorId="1720E50C" wp14:editId="63FFBB8C">
            <wp:simplePos x="0" y="0"/>
            <wp:positionH relativeFrom="margin">
              <wp:posOffset>7233138</wp:posOffset>
            </wp:positionH>
            <wp:positionV relativeFrom="margin">
              <wp:posOffset>2643554</wp:posOffset>
            </wp:positionV>
            <wp:extent cx="3065585" cy="2079231"/>
            <wp:effectExtent l="0" t="0" r="0" b="0"/>
            <wp:wrapSquare wrapText="bothSides"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176" cy="20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605F" w:rsidSect="005F7E94">
      <w:pgSz w:w="16837" w:h="11905" w:orient="landscape"/>
      <w:pgMar w:top="0" w:right="3716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32BF" w14:textId="77777777" w:rsidR="001B5BA5" w:rsidRDefault="001B5BA5" w:rsidP="00D450DC">
      <w:r>
        <w:separator/>
      </w:r>
    </w:p>
  </w:endnote>
  <w:endnote w:type="continuationSeparator" w:id="0">
    <w:p w14:paraId="144030D7" w14:textId="77777777" w:rsidR="001B5BA5" w:rsidRDefault="001B5BA5" w:rsidP="00D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E0EB" w14:textId="77777777" w:rsidR="001B5BA5" w:rsidRDefault="001B5BA5"/>
  </w:footnote>
  <w:footnote w:type="continuationSeparator" w:id="0">
    <w:p w14:paraId="2C55ACC7" w14:textId="77777777" w:rsidR="001B5BA5" w:rsidRDefault="001B5B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74B6"/>
    <w:multiLevelType w:val="multilevel"/>
    <w:tmpl w:val="5B261A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1511B8"/>
    <w:multiLevelType w:val="multilevel"/>
    <w:tmpl w:val="29448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DC"/>
    <w:rsid w:val="00121622"/>
    <w:rsid w:val="00146C9F"/>
    <w:rsid w:val="00170EA3"/>
    <w:rsid w:val="001B5BA5"/>
    <w:rsid w:val="001C0F03"/>
    <w:rsid w:val="00223F7D"/>
    <w:rsid w:val="00242774"/>
    <w:rsid w:val="00276D83"/>
    <w:rsid w:val="002A766D"/>
    <w:rsid w:val="00300B43"/>
    <w:rsid w:val="00352AD3"/>
    <w:rsid w:val="00440E5A"/>
    <w:rsid w:val="004D5F1A"/>
    <w:rsid w:val="004D6236"/>
    <w:rsid w:val="004E0BBF"/>
    <w:rsid w:val="0050694E"/>
    <w:rsid w:val="00513EF8"/>
    <w:rsid w:val="00516AB5"/>
    <w:rsid w:val="005532E8"/>
    <w:rsid w:val="005539EE"/>
    <w:rsid w:val="005F7E94"/>
    <w:rsid w:val="006A0117"/>
    <w:rsid w:val="006D166B"/>
    <w:rsid w:val="007205E9"/>
    <w:rsid w:val="007372DB"/>
    <w:rsid w:val="00744A90"/>
    <w:rsid w:val="00760493"/>
    <w:rsid w:val="007F3D41"/>
    <w:rsid w:val="007F727F"/>
    <w:rsid w:val="00821A42"/>
    <w:rsid w:val="00864A54"/>
    <w:rsid w:val="008C642B"/>
    <w:rsid w:val="008E50FD"/>
    <w:rsid w:val="00980E74"/>
    <w:rsid w:val="00981CCE"/>
    <w:rsid w:val="009B765E"/>
    <w:rsid w:val="009C3408"/>
    <w:rsid w:val="00A011BE"/>
    <w:rsid w:val="00A04CFE"/>
    <w:rsid w:val="00A219F4"/>
    <w:rsid w:val="00A872A7"/>
    <w:rsid w:val="00AF0603"/>
    <w:rsid w:val="00B773CC"/>
    <w:rsid w:val="00B82C3F"/>
    <w:rsid w:val="00BB57D6"/>
    <w:rsid w:val="00BC05A0"/>
    <w:rsid w:val="00BD1738"/>
    <w:rsid w:val="00BE78D4"/>
    <w:rsid w:val="00BF4060"/>
    <w:rsid w:val="00C1135F"/>
    <w:rsid w:val="00C759AF"/>
    <w:rsid w:val="00C82355"/>
    <w:rsid w:val="00C90565"/>
    <w:rsid w:val="00CB75AC"/>
    <w:rsid w:val="00D14697"/>
    <w:rsid w:val="00D450DC"/>
    <w:rsid w:val="00D568CD"/>
    <w:rsid w:val="00D73DA6"/>
    <w:rsid w:val="00D824A6"/>
    <w:rsid w:val="00D95AB9"/>
    <w:rsid w:val="00DA586D"/>
    <w:rsid w:val="00DA6A30"/>
    <w:rsid w:val="00E17388"/>
    <w:rsid w:val="00EE088A"/>
    <w:rsid w:val="00EE605F"/>
    <w:rsid w:val="00F3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7E134C"/>
  <w15:docId w15:val="{79646A6B-3029-4349-ABBC-2AE4803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0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0D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1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11pt">
    <w:name w:val="Основной текст + 11 pt;Полужирный"/>
    <w:basedOn w:val="a4"/>
    <w:rsid w:val="00D4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</w:rPr>
  </w:style>
  <w:style w:type="character" w:customStyle="1" w:styleId="4">
    <w:name w:val="Заголовок №4_"/>
    <w:basedOn w:val="a0"/>
    <w:link w:val="40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3">
    <w:name w:val="Основной текст (3)_"/>
    <w:basedOn w:val="a0"/>
    <w:link w:val="30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character" w:customStyle="1" w:styleId="31">
    <w:name w:val="Основной текст (3) + Не полужирный"/>
    <w:basedOn w:val="3"/>
    <w:rsid w:val="00D4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sid w:val="00D4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</w:rPr>
  </w:style>
  <w:style w:type="character" w:customStyle="1" w:styleId="20">
    <w:name w:val="Основной текст (2)"/>
    <w:basedOn w:val="2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  <w:lang w:val="en-US"/>
    </w:rPr>
  </w:style>
  <w:style w:type="character" w:customStyle="1" w:styleId="10">
    <w:name w:val="Заголовок №1_"/>
    <w:basedOn w:val="a0"/>
    <w:link w:val="11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80"/>
      <w:szCs w:val="80"/>
    </w:rPr>
  </w:style>
  <w:style w:type="character" w:customStyle="1" w:styleId="32">
    <w:name w:val="Заголовок №3_"/>
    <w:basedOn w:val="a0"/>
    <w:link w:val="33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6"/>
      <w:szCs w:val="36"/>
    </w:rPr>
  </w:style>
  <w:style w:type="character" w:customStyle="1" w:styleId="22">
    <w:name w:val="Заголовок №2_"/>
    <w:basedOn w:val="a0"/>
    <w:link w:val="23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51"/>
      <w:szCs w:val="51"/>
    </w:rPr>
  </w:style>
  <w:style w:type="paragraph" w:customStyle="1" w:styleId="1">
    <w:name w:val="Основной текст1"/>
    <w:basedOn w:val="a"/>
    <w:link w:val="a4"/>
    <w:rsid w:val="00D450DC"/>
    <w:pPr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1"/>
    <w:basedOn w:val="a"/>
    <w:link w:val="2"/>
    <w:rsid w:val="00D450DC"/>
    <w:pPr>
      <w:shd w:val="clear" w:color="auto" w:fill="FFFFFF"/>
      <w:spacing w:before="60" w:line="226" w:lineRule="exact"/>
      <w:ind w:hanging="74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40">
    <w:name w:val="Заголовок №4"/>
    <w:basedOn w:val="a"/>
    <w:link w:val="4"/>
    <w:rsid w:val="00D450DC"/>
    <w:pPr>
      <w:shd w:val="clear" w:color="auto" w:fill="FFFFFF"/>
      <w:spacing w:line="230" w:lineRule="exact"/>
      <w:ind w:hanging="340"/>
      <w:outlineLvl w:val="3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30">
    <w:name w:val="Основной текст (3)"/>
    <w:basedOn w:val="a"/>
    <w:link w:val="3"/>
    <w:rsid w:val="00D450DC"/>
    <w:pPr>
      <w:shd w:val="clear" w:color="auto" w:fill="FFFFFF"/>
      <w:spacing w:before="60" w:line="230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11">
    <w:name w:val="Заголовок №1"/>
    <w:basedOn w:val="a"/>
    <w:link w:val="10"/>
    <w:rsid w:val="00D450DC"/>
    <w:pPr>
      <w:shd w:val="clear" w:color="auto" w:fill="FFFFFF"/>
      <w:spacing w:before="11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9"/>
      <w:sz w:val="80"/>
      <w:szCs w:val="80"/>
    </w:rPr>
  </w:style>
  <w:style w:type="paragraph" w:customStyle="1" w:styleId="33">
    <w:name w:val="Заголовок №3"/>
    <w:basedOn w:val="a"/>
    <w:link w:val="32"/>
    <w:rsid w:val="00D450DC"/>
    <w:pPr>
      <w:shd w:val="clear" w:color="auto" w:fill="FFFFFF"/>
      <w:spacing w:before="420" w:after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paragraph" w:customStyle="1" w:styleId="23">
    <w:name w:val="Заголовок №2"/>
    <w:basedOn w:val="a"/>
    <w:link w:val="22"/>
    <w:rsid w:val="00D450DC"/>
    <w:pPr>
      <w:shd w:val="clear" w:color="auto" w:fill="FFFFFF"/>
      <w:spacing w:before="150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51"/>
      <w:szCs w:val="51"/>
    </w:rPr>
  </w:style>
  <w:style w:type="paragraph" w:styleId="a6">
    <w:name w:val="Balloon Text"/>
    <w:basedOn w:val="a"/>
    <w:link w:val="a7"/>
    <w:uiPriority w:val="99"/>
    <w:semiHidden/>
    <w:unhideWhenUsed/>
    <w:rsid w:val="00A04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7B37B9-4C48-49D8-AB4E-66946465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950</Words>
  <Characters>6587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Нефедова</cp:lastModifiedBy>
  <cp:revision>3</cp:revision>
  <dcterms:created xsi:type="dcterms:W3CDTF">2024-09-30T12:43:00Z</dcterms:created>
  <dcterms:modified xsi:type="dcterms:W3CDTF">2024-10-01T08:18:00Z</dcterms:modified>
</cp:coreProperties>
</file>