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889B" w14:textId="0F118DAF" w:rsidR="00013E10" w:rsidRPr="00B510B1" w:rsidRDefault="00013E10" w:rsidP="00013E10">
      <w:pPr>
        <w:ind w:left="7788"/>
        <w:rPr>
          <w:b/>
          <w:sz w:val="44"/>
          <w:szCs w:val="44"/>
        </w:rPr>
      </w:pPr>
      <w:r w:rsidRPr="00B510B1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ADB690F" wp14:editId="35595165">
            <wp:simplePos x="0" y="0"/>
            <wp:positionH relativeFrom="column">
              <wp:posOffset>2765878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None/>
            <wp:docPr id="2937162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0B1">
        <w:rPr>
          <w:b/>
          <w:szCs w:val="24"/>
        </w:rPr>
        <w:br w:type="textWrapping" w:clear="all"/>
      </w:r>
      <w:r w:rsidRPr="00B510B1">
        <w:rPr>
          <w:b/>
          <w:sz w:val="44"/>
          <w:szCs w:val="44"/>
        </w:rPr>
        <w:t>ПРОЕКТ</w:t>
      </w:r>
    </w:p>
    <w:p w14:paraId="252CC99E" w14:textId="77777777" w:rsidR="00013E10" w:rsidRPr="00B510B1" w:rsidRDefault="00013E10" w:rsidP="00013E10">
      <w:pPr>
        <w:rPr>
          <w:b/>
          <w:szCs w:val="24"/>
        </w:rPr>
      </w:pPr>
    </w:p>
    <w:p w14:paraId="17421C62" w14:textId="77777777" w:rsidR="00013E10" w:rsidRPr="00013E10" w:rsidRDefault="00013E10" w:rsidP="00013E10">
      <w:pPr>
        <w:rPr>
          <w:b/>
          <w:szCs w:val="24"/>
        </w:rPr>
      </w:pPr>
    </w:p>
    <w:p w14:paraId="3AC292C7" w14:textId="77777777" w:rsidR="00013E10" w:rsidRPr="00013E10" w:rsidRDefault="00013E10" w:rsidP="00013E10">
      <w:pPr>
        <w:jc w:val="center"/>
        <w:rPr>
          <w:b/>
          <w:szCs w:val="24"/>
        </w:rPr>
      </w:pPr>
      <w:r w:rsidRPr="00013E10">
        <w:rPr>
          <w:b/>
          <w:szCs w:val="24"/>
        </w:rPr>
        <w:t xml:space="preserve">СОВЕТ ДЕПУТАТОВ МУНИЦИПАЛЬНОГО ОБРАЗОВАНИЯ </w:t>
      </w:r>
    </w:p>
    <w:p w14:paraId="5585A86B" w14:textId="77777777" w:rsidR="00013E10" w:rsidRPr="00013E10" w:rsidRDefault="00013E10" w:rsidP="00013E10">
      <w:pPr>
        <w:jc w:val="center"/>
        <w:rPr>
          <w:b/>
          <w:szCs w:val="24"/>
        </w:rPr>
      </w:pPr>
      <w:r w:rsidRPr="00013E10">
        <w:rPr>
          <w:b/>
          <w:szCs w:val="24"/>
        </w:rPr>
        <w:t>МИЧУРИНСКОЕ СЕЛЬСКОЕ ПОСЕЛЕНИЕ</w:t>
      </w:r>
    </w:p>
    <w:p w14:paraId="039AFFB2" w14:textId="77777777" w:rsidR="00013E10" w:rsidRPr="00013E10" w:rsidRDefault="00013E10" w:rsidP="00013E10">
      <w:pPr>
        <w:jc w:val="center"/>
        <w:rPr>
          <w:szCs w:val="24"/>
        </w:rPr>
      </w:pPr>
      <w:r w:rsidRPr="00013E10">
        <w:rPr>
          <w:szCs w:val="24"/>
        </w:rPr>
        <w:t>МУНИЦИПАЛЬНОГО ОБРАЗОВАНИЯ ПРИОЗЕРСКИЙ МУНИЦИПАЛЬНЫЙ РАЙОН ЛЕНИНГРАДСКОЙ ОБЛАСТИ</w:t>
      </w:r>
    </w:p>
    <w:p w14:paraId="6C4FF593" w14:textId="77777777" w:rsidR="00013E10" w:rsidRPr="00013E10" w:rsidRDefault="00013E10" w:rsidP="00013E10">
      <w:pPr>
        <w:rPr>
          <w:szCs w:val="24"/>
        </w:rPr>
      </w:pPr>
    </w:p>
    <w:p w14:paraId="528D0528" w14:textId="77777777" w:rsidR="00013E10" w:rsidRPr="00013E10" w:rsidRDefault="00013E10" w:rsidP="00013E10">
      <w:pPr>
        <w:jc w:val="center"/>
        <w:rPr>
          <w:b/>
          <w:szCs w:val="24"/>
        </w:rPr>
      </w:pPr>
      <w:r w:rsidRPr="00013E10">
        <w:rPr>
          <w:b/>
          <w:szCs w:val="24"/>
        </w:rPr>
        <w:t>Р Е Ш Е Н И Е</w:t>
      </w:r>
    </w:p>
    <w:p w14:paraId="070BBA02" w14:textId="77777777" w:rsidR="00013E10" w:rsidRPr="00013E10" w:rsidRDefault="00013E10" w:rsidP="00013E10">
      <w:pPr>
        <w:jc w:val="center"/>
        <w:rPr>
          <w:b/>
          <w:szCs w:val="24"/>
        </w:rPr>
      </w:pPr>
      <w:r w:rsidRPr="00013E10">
        <w:rPr>
          <w:b/>
          <w:szCs w:val="24"/>
        </w:rPr>
        <w:t xml:space="preserve">              </w:t>
      </w:r>
    </w:p>
    <w:p w14:paraId="67EB9679" w14:textId="77777777" w:rsidR="00013E10" w:rsidRPr="00013E10" w:rsidRDefault="00013E10" w:rsidP="00013E10">
      <w:pPr>
        <w:rPr>
          <w:szCs w:val="24"/>
        </w:rPr>
      </w:pPr>
    </w:p>
    <w:p w14:paraId="53F87F31" w14:textId="46F4BC67" w:rsidR="00013E10" w:rsidRPr="00013E10" w:rsidRDefault="00013E10" w:rsidP="00013E10">
      <w:pPr>
        <w:rPr>
          <w:szCs w:val="24"/>
        </w:rPr>
      </w:pPr>
      <w:r w:rsidRPr="00013E10">
        <w:rPr>
          <w:szCs w:val="24"/>
        </w:rPr>
        <w:t>2023 года</w:t>
      </w:r>
      <w:r w:rsidRPr="00013E10">
        <w:rPr>
          <w:szCs w:val="24"/>
        </w:rPr>
        <w:tab/>
      </w:r>
      <w:r w:rsidRPr="00013E10">
        <w:rPr>
          <w:szCs w:val="24"/>
        </w:rPr>
        <w:tab/>
      </w:r>
      <w:r w:rsidRPr="00013E10">
        <w:rPr>
          <w:szCs w:val="24"/>
        </w:rPr>
        <w:tab/>
        <w:t xml:space="preserve">                                                                        № </w:t>
      </w:r>
    </w:p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013E10" w:rsidRPr="00B510B1" w14:paraId="43F044AF" w14:textId="77777777" w:rsidTr="00013E10">
        <w:trPr>
          <w:trHeight w:val="1823"/>
        </w:trPr>
        <w:tc>
          <w:tcPr>
            <w:tcW w:w="5495" w:type="dxa"/>
            <w:shd w:val="clear" w:color="auto" w:fill="auto"/>
          </w:tcPr>
          <w:p w14:paraId="14D9922D" w14:textId="7FC6DD96" w:rsidR="00013E10" w:rsidRPr="00013E10" w:rsidRDefault="00013E10" w:rsidP="00B510B1">
            <w:pPr>
              <w:jc w:val="both"/>
              <w:rPr>
                <w:szCs w:val="24"/>
              </w:rPr>
            </w:pPr>
            <w:r w:rsidRPr="00013E10">
              <w:rPr>
                <w:color w:val="131313"/>
                <w:szCs w:val="24"/>
              </w:rPr>
              <w:t xml:space="preserve">О внесении изменений в решение Совета депутатов от 15.11.2019 г. № 12 «Об утверждении Положения о бюджетном процессе в муниципальном   образовании Мичуринское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14:paraId="57BCC2DA" w14:textId="169CCB4B" w:rsidR="00013E10" w:rsidRPr="00B510B1" w:rsidRDefault="00013E10" w:rsidP="00013E10">
      <w:pPr>
        <w:pStyle w:val="ConsTitle"/>
        <w:widowControl/>
        <w:spacing w:before="360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3E10">
        <w:rPr>
          <w:rFonts w:ascii="Times New Roman" w:hAnsi="Times New Roman" w:cs="Times New Roman"/>
          <w:b w:val="0"/>
          <w:bCs w:val="0"/>
          <w:color w:val="131313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Мичуринское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Pr="00013E10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013E10">
        <w:rPr>
          <w:rFonts w:ascii="Times New Roman" w:hAnsi="Times New Roman" w:cs="Times New Roman"/>
          <w:b w:val="0"/>
          <w:bCs w:val="0"/>
          <w:color w:val="131313"/>
          <w:sz w:val="24"/>
          <w:szCs w:val="24"/>
        </w:rPr>
        <w:t xml:space="preserve"> сельского поселения муниципального образования Приозерский муниципальный район Ленинградской области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sz w:val="24"/>
          <w:szCs w:val="24"/>
        </w:rPr>
        <w:t>РЕШИЛ:</w:t>
      </w:r>
    </w:p>
    <w:p w14:paraId="7F8BF91D" w14:textId="77777777" w:rsidR="00013E10" w:rsidRPr="00013E10" w:rsidRDefault="00013E10" w:rsidP="00013E10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37E0B829" w14:textId="0B613D54" w:rsidR="00013E10" w:rsidRPr="00013E10" w:rsidRDefault="00013E10" w:rsidP="00013E10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013E10">
        <w:rPr>
          <w:szCs w:val="24"/>
          <w:lang w:eastAsia="en-US"/>
        </w:rPr>
        <w:t xml:space="preserve">1. Внести в Положение о бюджетном процессе в муниципальном образовании </w:t>
      </w:r>
      <w:r w:rsidRPr="00B510B1">
        <w:rPr>
          <w:szCs w:val="24"/>
          <w:lang w:eastAsia="en-US"/>
        </w:rPr>
        <w:t>Мичуринское</w:t>
      </w:r>
      <w:r w:rsidRPr="00013E10">
        <w:rPr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области, утвержденное решением Совета депутатов от 1</w:t>
      </w:r>
      <w:r w:rsidRPr="00B510B1">
        <w:rPr>
          <w:szCs w:val="24"/>
          <w:lang w:eastAsia="en-US"/>
        </w:rPr>
        <w:t>5</w:t>
      </w:r>
      <w:r w:rsidRPr="00013E10">
        <w:rPr>
          <w:szCs w:val="24"/>
          <w:lang w:eastAsia="en-US"/>
        </w:rPr>
        <w:t>.11.2019 № 1</w:t>
      </w:r>
      <w:r w:rsidRPr="00B510B1">
        <w:rPr>
          <w:szCs w:val="24"/>
          <w:lang w:eastAsia="en-US"/>
        </w:rPr>
        <w:t>2</w:t>
      </w:r>
      <w:r w:rsidRPr="00013E10">
        <w:rPr>
          <w:szCs w:val="24"/>
          <w:lang w:eastAsia="en-US"/>
        </w:rPr>
        <w:t xml:space="preserve"> «Об утверждении Положения о бюджетном процессе в муниципальном образовании </w:t>
      </w:r>
      <w:r w:rsidRPr="00B510B1">
        <w:rPr>
          <w:szCs w:val="24"/>
          <w:lang w:eastAsia="en-US"/>
        </w:rPr>
        <w:t>Мичуринское</w:t>
      </w:r>
      <w:r w:rsidRPr="00013E10">
        <w:rPr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 (новая редакция)» изменения и дополнения (Приложение № 1).</w:t>
      </w:r>
    </w:p>
    <w:p w14:paraId="4305C2A7" w14:textId="5332F5E0" w:rsidR="00013E10" w:rsidRPr="00013E10" w:rsidRDefault="00013E10" w:rsidP="00013E10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013E10">
        <w:rPr>
          <w:szCs w:val="24"/>
          <w:lang w:eastAsia="en-US"/>
        </w:rPr>
        <w:t>2.</w:t>
      </w:r>
      <w:bookmarkStart w:id="0" w:name="OLE_LINK131"/>
      <w:r w:rsidRPr="00013E10">
        <w:rPr>
          <w:szCs w:val="24"/>
          <w:lang w:eastAsia="en-US"/>
        </w:rPr>
        <w:t xml:space="preserve"> Настоящее решение подлежит опубликованию в средствах массовой информации и размещению на официальном сайте муниципального образования </w:t>
      </w:r>
      <w:r w:rsidRPr="00B510B1">
        <w:rPr>
          <w:szCs w:val="24"/>
          <w:lang w:eastAsia="en-US"/>
        </w:rPr>
        <w:t>Мичуринское</w:t>
      </w:r>
      <w:r w:rsidRPr="00013E10">
        <w:rPr>
          <w:szCs w:val="24"/>
          <w:lang w:eastAsia="en-US"/>
        </w:rPr>
        <w:t xml:space="preserve"> сельское поселение.</w:t>
      </w:r>
    </w:p>
    <w:p w14:paraId="4F095EA1" w14:textId="77777777" w:rsidR="00013E10" w:rsidRPr="00013E10" w:rsidRDefault="00013E10" w:rsidP="00013E1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13E10">
        <w:rPr>
          <w:szCs w:val="24"/>
          <w:lang w:eastAsia="en-US"/>
        </w:rPr>
        <w:t>3. Настоящее решение вступает в силу со дня его официального</w:t>
      </w:r>
      <w:r w:rsidRPr="00013E10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Pr="00013E10">
        <w:rPr>
          <w:szCs w:val="24"/>
        </w:rPr>
        <w:t>опубликования</w:t>
      </w:r>
      <w:bookmarkEnd w:id="0"/>
      <w:r w:rsidRPr="00013E10">
        <w:rPr>
          <w:szCs w:val="24"/>
        </w:rPr>
        <w:t>.</w:t>
      </w:r>
    </w:p>
    <w:p w14:paraId="358017C9" w14:textId="7D6A876B" w:rsidR="00013E10" w:rsidRPr="00013E10" w:rsidRDefault="00013E10" w:rsidP="00013E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Cs w:val="24"/>
          <w:lang w:eastAsia="hi-IN" w:bidi="hi-IN"/>
        </w:rPr>
      </w:pPr>
      <w:r w:rsidRPr="00013E10">
        <w:rPr>
          <w:szCs w:val="24"/>
        </w:rPr>
        <w:t xml:space="preserve">4. Контроль за исполнением настоящего решения </w:t>
      </w:r>
      <w:r w:rsidRPr="00B510B1">
        <w:rPr>
          <w:szCs w:val="24"/>
        </w:rPr>
        <w:t>оставляю за собой.</w:t>
      </w:r>
    </w:p>
    <w:p w14:paraId="7387C204" w14:textId="0E1D56EF" w:rsidR="00013E10" w:rsidRPr="00013E10" w:rsidRDefault="00013E10" w:rsidP="00013E10">
      <w:pPr>
        <w:shd w:val="clear" w:color="auto" w:fill="FFFFFF"/>
        <w:ind w:firstLine="709"/>
        <w:jc w:val="both"/>
        <w:rPr>
          <w:color w:val="131313"/>
          <w:szCs w:val="24"/>
        </w:rPr>
      </w:pPr>
    </w:p>
    <w:p w14:paraId="50AB1229" w14:textId="77777777" w:rsidR="007E14CD" w:rsidRPr="00B510B1" w:rsidRDefault="007E14CD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59AC1" w14:textId="77777777" w:rsidR="00013E10" w:rsidRPr="00013E10" w:rsidRDefault="00013E10" w:rsidP="00013E10">
      <w:pPr>
        <w:suppressAutoHyphens/>
        <w:jc w:val="both"/>
        <w:rPr>
          <w:rFonts w:ascii="Calibri" w:hAnsi="Calibri"/>
          <w:sz w:val="22"/>
          <w:szCs w:val="22"/>
        </w:rPr>
      </w:pPr>
      <w:r w:rsidRPr="00013E10">
        <w:rPr>
          <w:szCs w:val="24"/>
          <w:lang w:eastAsia="ar-SA"/>
        </w:rPr>
        <w:t xml:space="preserve">Глава муниципального образования                                                                            Б.А. Чернов </w:t>
      </w:r>
    </w:p>
    <w:p w14:paraId="53FC7EDB" w14:textId="77777777" w:rsidR="007E14CD" w:rsidRPr="00B510B1" w:rsidRDefault="007E14CD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D0026D" w14:textId="77777777" w:rsidR="007E14CD" w:rsidRPr="00B510B1" w:rsidRDefault="007E14CD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6AC993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0F1C1E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EA3C8A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9E08C4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502F3C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63A168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D0427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D77E73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E14B2B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A72D3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5CCF4B" w14:textId="0709F55B" w:rsidR="00013E10" w:rsidRPr="00013E10" w:rsidRDefault="00013E10" w:rsidP="00013E1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10B1">
        <w:rPr>
          <w:rFonts w:ascii="Times New Roman" w:hAnsi="Times New Roman" w:cs="Times New Roman"/>
          <w:sz w:val="16"/>
          <w:szCs w:val="16"/>
        </w:rPr>
        <w:t>Дегтярева М.А.</w:t>
      </w:r>
      <w:r w:rsidRPr="00013E10">
        <w:rPr>
          <w:rFonts w:ascii="Times New Roman" w:hAnsi="Times New Roman" w:cs="Times New Roman"/>
          <w:sz w:val="16"/>
          <w:szCs w:val="16"/>
        </w:rPr>
        <w:t xml:space="preserve"> 6</w:t>
      </w:r>
      <w:r w:rsidRPr="00B510B1">
        <w:rPr>
          <w:rFonts w:ascii="Times New Roman" w:hAnsi="Times New Roman" w:cs="Times New Roman"/>
          <w:sz w:val="16"/>
          <w:szCs w:val="16"/>
        </w:rPr>
        <w:t>7</w:t>
      </w:r>
      <w:r w:rsidRPr="00013E10">
        <w:rPr>
          <w:rFonts w:ascii="Times New Roman" w:hAnsi="Times New Roman" w:cs="Times New Roman"/>
          <w:sz w:val="16"/>
          <w:szCs w:val="16"/>
        </w:rPr>
        <w:t>-</w:t>
      </w:r>
      <w:r w:rsidRPr="00B510B1">
        <w:rPr>
          <w:rFonts w:ascii="Times New Roman" w:hAnsi="Times New Roman" w:cs="Times New Roman"/>
          <w:sz w:val="16"/>
          <w:szCs w:val="16"/>
        </w:rPr>
        <w:t>183</w:t>
      </w:r>
    </w:p>
    <w:p w14:paraId="62985F5C" w14:textId="0A8F32DA" w:rsidR="00013E10" w:rsidRPr="00B510B1" w:rsidRDefault="00013E10" w:rsidP="00013E10">
      <w:pPr>
        <w:pStyle w:val="ConsPlusNormal"/>
        <w:tabs>
          <w:tab w:val="left" w:pos="0"/>
        </w:tabs>
        <w:ind w:firstLine="567"/>
        <w:jc w:val="both"/>
        <w:rPr>
          <w:sz w:val="16"/>
          <w:szCs w:val="16"/>
        </w:rPr>
      </w:pPr>
      <w:r w:rsidRPr="00B510B1">
        <w:rPr>
          <w:rFonts w:ascii="Times New Roman" w:hAnsi="Times New Roman" w:cs="Times New Roman"/>
          <w:sz w:val="16"/>
          <w:szCs w:val="16"/>
        </w:rPr>
        <w:t>Разослано: дело-2, прокуратура-1</w:t>
      </w:r>
      <w:r w:rsidRPr="00B510B1">
        <w:rPr>
          <w:rFonts w:ascii="Times New Roman" w:hAnsi="Times New Roman" w:cs="Times New Roman"/>
          <w:sz w:val="16"/>
          <w:szCs w:val="16"/>
        </w:rPr>
        <w:br w:type="page"/>
      </w:r>
    </w:p>
    <w:p w14:paraId="7317E6CE" w14:textId="77777777" w:rsidR="00013E10" w:rsidRPr="00013E10" w:rsidRDefault="00013E10" w:rsidP="00013E10">
      <w:pPr>
        <w:widowControl w:val="0"/>
        <w:autoSpaceDE w:val="0"/>
        <w:autoSpaceDN w:val="0"/>
        <w:adjustRightInd w:val="0"/>
        <w:ind w:firstLine="680"/>
        <w:jc w:val="right"/>
        <w:rPr>
          <w:sz w:val="20"/>
        </w:rPr>
      </w:pPr>
      <w:r w:rsidRPr="00013E10">
        <w:rPr>
          <w:sz w:val="20"/>
        </w:rPr>
        <w:lastRenderedPageBreak/>
        <w:t>ПРИЛОЖЕНИЕ №1</w:t>
      </w:r>
    </w:p>
    <w:p w14:paraId="76FE6C5C" w14:textId="77777777" w:rsidR="00013E10" w:rsidRPr="00013E10" w:rsidRDefault="00013E10" w:rsidP="00013E10">
      <w:pPr>
        <w:widowControl w:val="0"/>
        <w:autoSpaceDE w:val="0"/>
        <w:autoSpaceDN w:val="0"/>
        <w:adjustRightInd w:val="0"/>
        <w:ind w:firstLine="680"/>
        <w:jc w:val="right"/>
        <w:rPr>
          <w:sz w:val="20"/>
        </w:rPr>
      </w:pPr>
      <w:r w:rsidRPr="00013E10">
        <w:rPr>
          <w:sz w:val="20"/>
        </w:rPr>
        <w:t>УТВЕРЖДЕНО</w:t>
      </w:r>
    </w:p>
    <w:p w14:paraId="19900B9F" w14:textId="77777777" w:rsidR="00013E10" w:rsidRPr="00013E10" w:rsidRDefault="00013E10" w:rsidP="00013E10">
      <w:pPr>
        <w:widowControl w:val="0"/>
        <w:autoSpaceDE w:val="0"/>
        <w:autoSpaceDN w:val="0"/>
        <w:adjustRightInd w:val="0"/>
        <w:ind w:firstLine="680"/>
        <w:jc w:val="right"/>
        <w:rPr>
          <w:sz w:val="20"/>
        </w:rPr>
      </w:pPr>
      <w:r w:rsidRPr="00013E10">
        <w:rPr>
          <w:sz w:val="20"/>
        </w:rPr>
        <w:t>решением Совета депутатов</w:t>
      </w:r>
    </w:p>
    <w:p w14:paraId="461A9287" w14:textId="06467932" w:rsidR="00013E10" w:rsidRPr="00013E10" w:rsidRDefault="00013E10" w:rsidP="00013E10">
      <w:pPr>
        <w:widowControl w:val="0"/>
        <w:autoSpaceDE w:val="0"/>
        <w:autoSpaceDN w:val="0"/>
        <w:adjustRightInd w:val="0"/>
        <w:ind w:firstLine="680"/>
        <w:jc w:val="right"/>
        <w:rPr>
          <w:sz w:val="20"/>
        </w:rPr>
      </w:pPr>
      <w:r w:rsidRPr="00013E10">
        <w:rPr>
          <w:sz w:val="20"/>
        </w:rPr>
        <w:t xml:space="preserve"> МО </w:t>
      </w:r>
      <w:r w:rsidRPr="00B510B1">
        <w:rPr>
          <w:sz w:val="20"/>
        </w:rPr>
        <w:t>Мичуринское</w:t>
      </w:r>
      <w:r w:rsidRPr="00013E10">
        <w:rPr>
          <w:sz w:val="20"/>
        </w:rPr>
        <w:t xml:space="preserve"> сельское поселение </w:t>
      </w:r>
    </w:p>
    <w:p w14:paraId="04740EA0" w14:textId="77777777" w:rsidR="00013E10" w:rsidRPr="00013E10" w:rsidRDefault="00013E10" w:rsidP="00013E10">
      <w:pPr>
        <w:widowControl w:val="0"/>
        <w:autoSpaceDE w:val="0"/>
        <w:autoSpaceDN w:val="0"/>
        <w:adjustRightInd w:val="0"/>
        <w:ind w:firstLine="680"/>
        <w:jc w:val="right"/>
        <w:rPr>
          <w:sz w:val="20"/>
        </w:rPr>
      </w:pPr>
      <w:r w:rsidRPr="00013E10">
        <w:rPr>
          <w:sz w:val="20"/>
        </w:rPr>
        <w:t xml:space="preserve">МО Приозерский муниципальный </w:t>
      </w:r>
    </w:p>
    <w:p w14:paraId="7361D1D6" w14:textId="77777777" w:rsidR="00013E10" w:rsidRPr="00013E10" w:rsidRDefault="00013E10" w:rsidP="00013E10">
      <w:pPr>
        <w:widowControl w:val="0"/>
        <w:autoSpaceDE w:val="0"/>
        <w:autoSpaceDN w:val="0"/>
        <w:adjustRightInd w:val="0"/>
        <w:ind w:firstLine="680"/>
        <w:jc w:val="right"/>
        <w:rPr>
          <w:sz w:val="20"/>
        </w:rPr>
      </w:pPr>
      <w:r w:rsidRPr="00013E10">
        <w:rPr>
          <w:sz w:val="20"/>
        </w:rPr>
        <w:t>район Ленинградской области</w:t>
      </w:r>
    </w:p>
    <w:p w14:paraId="0ABBE40C" w14:textId="2D00AC87" w:rsidR="00013E10" w:rsidRPr="00013E10" w:rsidRDefault="00013E10" w:rsidP="00013E10">
      <w:pPr>
        <w:widowControl w:val="0"/>
        <w:autoSpaceDE w:val="0"/>
        <w:autoSpaceDN w:val="0"/>
        <w:adjustRightInd w:val="0"/>
        <w:ind w:firstLine="680"/>
        <w:jc w:val="right"/>
        <w:rPr>
          <w:sz w:val="20"/>
          <w:lang w:eastAsia="en-US"/>
        </w:rPr>
      </w:pPr>
      <w:r w:rsidRPr="00013E10">
        <w:rPr>
          <w:sz w:val="20"/>
        </w:rPr>
        <w:t xml:space="preserve"> от.2023 № </w:t>
      </w:r>
    </w:p>
    <w:p w14:paraId="18CC48CB" w14:textId="77777777" w:rsidR="00013E10" w:rsidRPr="00B510B1" w:rsidRDefault="00013E10" w:rsidP="00013E1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43E675A" w14:textId="5B0021B0" w:rsidR="00013E10" w:rsidRPr="00B510B1" w:rsidRDefault="00013E10" w:rsidP="00013E10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510B1">
        <w:rPr>
          <w:rFonts w:ascii="Times New Roman" w:hAnsi="Times New Roman" w:cs="Times New Roman"/>
          <w:bCs w:val="0"/>
          <w:sz w:val="28"/>
          <w:szCs w:val="28"/>
        </w:rPr>
        <w:t xml:space="preserve">Изменения и дополнения в Положение о бюджетном процессе в муниципальном образовании </w:t>
      </w:r>
      <w:r w:rsidRPr="00B510B1">
        <w:rPr>
          <w:rFonts w:ascii="Times New Roman" w:hAnsi="Times New Roman" w:cs="Times New Roman"/>
          <w:bCs w:val="0"/>
          <w:sz w:val="28"/>
          <w:szCs w:val="28"/>
        </w:rPr>
        <w:t>Мичуринское</w:t>
      </w:r>
      <w:r w:rsidRPr="00B510B1">
        <w:rPr>
          <w:rFonts w:ascii="Times New Roman" w:hAnsi="Times New Roman" w:cs="Times New Roman"/>
          <w:bCs w:val="0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9261559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2E90D2" w14:textId="77777777" w:rsidR="00013E10" w:rsidRPr="00B510B1" w:rsidRDefault="00013E10" w:rsidP="007E14C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8D39A8" w14:textId="05729DB4" w:rsidR="000D7FDD" w:rsidRPr="00B510B1" w:rsidRDefault="003234F7" w:rsidP="00644CFD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0D7FD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D7FD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Статья 7:</w:t>
      </w:r>
    </w:p>
    <w:p w14:paraId="62E9B965" w14:textId="64D7ADE1" w:rsidR="000D7FDD" w:rsidRPr="00B510B1" w:rsidRDefault="003234F7" w:rsidP="000D7FD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44CF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.1. А</w:t>
      </w:r>
      <w:r w:rsidR="000D7FD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бзац шестой пункта 7.1 изложить в следующей редакции:</w:t>
      </w:r>
    </w:p>
    <w:p w14:paraId="3B7A4FF4" w14:textId="1764FDBB" w:rsidR="000D7FDD" w:rsidRPr="00B510B1" w:rsidRDefault="000D7FDD" w:rsidP="000D7FD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151350825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="00832704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bookmarkEnd w:id="1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763B31E4" w14:textId="607B17BD" w:rsidR="00832704" w:rsidRPr="00B510B1" w:rsidRDefault="003234F7" w:rsidP="0083270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44CF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.2. А</w:t>
      </w:r>
      <w:r w:rsidR="00832704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бзац седьмой пункта 7.2 дополнить словами «, </w:t>
      </w:r>
      <w:bookmarkStart w:id="2" w:name="_Hlk151350899"/>
      <w:r w:rsidR="00832704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за исключением случаев, предусмотренных законодательством Российской Федерации;</w:t>
      </w:r>
      <w:bookmarkEnd w:id="2"/>
      <w:r w:rsidR="00832704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1409E611" w14:textId="1F58D0B8" w:rsidR="00644CFD" w:rsidRPr="00B510B1" w:rsidRDefault="003234F7" w:rsidP="00644CFD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2</w:t>
      </w:r>
      <w:r w:rsidR="00644CF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С</w:t>
      </w:r>
      <w:r w:rsidR="00644CF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татью 9 изложить в следующей редакции:</w:t>
      </w:r>
    </w:p>
    <w:p w14:paraId="5ACBD152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bookmarkStart w:id="3" w:name="_Hlk151350974"/>
      <w:r w:rsidRPr="00B510B1">
        <w:rPr>
          <w:rFonts w:ascii="Times New Roman" w:hAnsi="Times New Roman" w:cs="Times New Roman"/>
          <w:bCs w:val="0"/>
          <w:sz w:val="24"/>
          <w:szCs w:val="24"/>
        </w:rPr>
        <w:t>Статья 9. Бюджетные полномочия отдельных участников бюджетного процесса по организации и осуществлению внутреннего финансового аудита</w:t>
      </w:r>
      <w:bookmarkEnd w:id="3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82A2B00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Hlk151351049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9.1.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 </w:t>
      </w:r>
    </w:p>
    <w:p w14:paraId="64C094A3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9.2.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 </w:t>
      </w:r>
    </w:p>
    <w:p w14:paraId="4B1311CC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 </w:t>
      </w:r>
    </w:p>
    <w:p w14:paraId="359E9E1F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9.3.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 </w:t>
      </w:r>
    </w:p>
    <w:p w14:paraId="2124CB07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финансовым органом в установленном им порядке в отношении главных администраторов средств соответствующего бюджета; </w:t>
      </w:r>
    </w:p>
    <w:p w14:paraId="1B8D9520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главным администратором бюджетных средств в установленном им порядке в отношении подведомственных ему администраторов бюджетных средств. </w:t>
      </w:r>
    </w:p>
    <w:p w14:paraId="219EAE57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9.4. Порядок проведения мониторинга качества финансового менеджмента определяет в том числе: </w:t>
      </w:r>
    </w:p>
    <w:p w14:paraId="5F92FE8B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 </w:t>
      </w:r>
    </w:p>
    <w:p w14:paraId="253C0A84" w14:textId="77777777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правила формирования и представления отчета о результатах мониторинга качества финансового менеджмента. </w:t>
      </w:r>
    </w:p>
    <w:p w14:paraId="0B6C32A3" w14:textId="6E0CCF43" w:rsidR="00644CFD" w:rsidRPr="00B510B1" w:rsidRDefault="00644CFD" w:rsidP="00644CF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9.5. Главный администратор средств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полномочия.</w:t>
      </w:r>
      <w:bookmarkEnd w:id="4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53A5B177" w14:textId="6D91C9DF" w:rsidR="00D44A29" w:rsidRPr="00B510B1" w:rsidRDefault="003234F7" w:rsidP="00D44A29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3</w:t>
      </w:r>
      <w:r w:rsidR="00D44A29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44A29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4A29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D44A29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ункт 12.2 статьи 12 изложить в следующей редакции:</w:t>
      </w:r>
    </w:p>
    <w:p w14:paraId="1696001E" w14:textId="77777777" w:rsidR="00D44A29" w:rsidRPr="00B510B1" w:rsidRDefault="00D44A29" w:rsidP="00D44A2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«</w:t>
      </w:r>
      <w:bookmarkStart w:id="5" w:name="_Hlk151351157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12.2. Составление проекта бюджета основывается на:</w:t>
      </w:r>
    </w:p>
    <w:p w14:paraId="138F493B" w14:textId="77777777" w:rsidR="00D44A29" w:rsidRPr="00B510B1" w:rsidRDefault="00D44A29" w:rsidP="00D44A2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положениях послания Президента Российской Федерации Федеральному Собранию Ро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сийской Федерации, определяющих бюджетную политику (требования к бюджетной политике) в Российской Федерации;</w:t>
      </w:r>
    </w:p>
    <w:p w14:paraId="7AF91719" w14:textId="77777777" w:rsidR="00D44A29" w:rsidRPr="00B510B1" w:rsidRDefault="00D44A29" w:rsidP="00D44A2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документах, определяющих цели национального развития Российской Федерации и направления деятельности органов публичной власти по их достижению; </w:t>
      </w:r>
    </w:p>
    <w:p w14:paraId="40F822E7" w14:textId="386BE71D" w:rsidR="00D44A29" w:rsidRPr="00B510B1" w:rsidRDefault="00D44A29" w:rsidP="00D44A2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основных напра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лениях бюджетной и налоговой политики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поселение;</w:t>
      </w:r>
    </w:p>
    <w:p w14:paraId="0A5FC579" w14:textId="68F39F0D" w:rsidR="00D44A29" w:rsidRPr="00B510B1" w:rsidRDefault="00D44A29" w:rsidP="00D44A2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6" w:name="sub_172025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прогнозе социально-экономического развития муниципального образования </w:t>
      </w:r>
      <w:r w:rsidR="00A8602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поселение;</w:t>
      </w:r>
    </w:p>
    <w:p w14:paraId="1727665C" w14:textId="37F5DFD3" w:rsidR="00D44A29" w:rsidRPr="00B510B1" w:rsidRDefault="00D44A29" w:rsidP="00D44A2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sub_172026"/>
      <w:bookmarkEnd w:id="6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 в случае, если представительный орган муниципального 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разования </w:t>
      </w:r>
      <w:r w:rsidR="00A8602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принял решение о его формировании;</w:t>
      </w:r>
    </w:p>
    <w:bookmarkEnd w:id="7"/>
    <w:p w14:paraId="5D8EA220" w14:textId="67A467D6" w:rsidR="00D44A29" w:rsidRPr="00B510B1" w:rsidRDefault="00D44A29" w:rsidP="00D44A2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муниципальных программах (проектах муниципальных программ, проектах изменений указанных программ) муниципального образования </w:t>
      </w:r>
      <w:r w:rsidR="00A8602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поселение.</w:t>
      </w:r>
      <w:bookmarkEnd w:id="5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1C437E31" w14:textId="7D2E910E" w:rsidR="00EE1CBF" w:rsidRPr="00B510B1" w:rsidRDefault="003234F7" w:rsidP="00EE1CBF">
      <w:pPr>
        <w:spacing w:before="120"/>
        <w:ind w:firstLine="567"/>
        <w:jc w:val="both"/>
        <w:rPr>
          <w:szCs w:val="24"/>
        </w:rPr>
      </w:pPr>
      <w:r w:rsidRPr="00B510B1">
        <w:rPr>
          <w:b/>
          <w:bCs/>
          <w:szCs w:val="24"/>
        </w:rPr>
        <w:t>4</w:t>
      </w:r>
      <w:r w:rsidR="00EE1CBF" w:rsidRPr="00B510B1">
        <w:rPr>
          <w:szCs w:val="24"/>
        </w:rPr>
        <w:t>.</w:t>
      </w:r>
      <w:r w:rsidR="00EE1CBF" w:rsidRPr="00B510B1">
        <w:rPr>
          <w:szCs w:val="24"/>
        </w:rPr>
        <w:t xml:space="preserve"> </w:t>
      </w:r>
      <w:r w:rsidR="00EE1CBF" w:rsidRPr="00B510B1">
        <w:rPr>
          <w:szCs w:val="24"/>
        </w:rPr>
        <w:t>С</w:t>
      </w:r>
      <w:r w:rsidR="00EE1CBF" w:rsidRPr="00B510B1">
        <w:rPr>
          <w:szCs w:val="24"/>
        </w:rPr>
        <w:t>татью 14 изложить в следующей редакции:</w:t>
      </w:r>
    </w:p>
    <w:p w14:paraId="644CF218" w14:textId="77777777" w:rsidR="00EE1CBF" w:rsidRPr="00B510B1" w:rsidRDefault="00EE1CBF" w:rsidP="00EE1CBF">
      <w:pPr>
        <w:ind w:firstLine="567"/>
        <w:jc w:val="both"/>
        <w:rPr>
          <w:szCs w:val="24"/>
        </w:rPr>
      </w:pPr>
      <w:r w:rsidRPr="00B510B1">
        <w:rPr>
          <w:szCs w:val="24"/>
        </w:rPr>
        <w:t>«</w:t>
      </w:r>
      <w:r w:rsidRPr="00B510B1">
        <w:rPr>
          <w:b/>
          <w:bCs/>
          <w:szCs w:val="24"/>
        </w:rPr>
        <w:t>Статья 14. Прогнозирование доходов бюджета</w:t>
      </w:r>
      <w:r w:rsidRPr="00B510B1">
        <w:rPr>
          <w:szCs w:val="24"/>
        </w:rPr>
        <w:t xml:space="preserve"> </w:t>
      </w:r>
    </w:p>
    <w:p w14:paraId="76F069D1" w14:textId="6C8C2CB1" w:rsidR="00EE1CBF" w:rsidRPr="00B510B1" w:rsidRDefault="00EE1CBF" w:rsidP="00EE1CBF">
      <w:pPr>
        <w:ind w:firstLine="567"/>
        <w:jc w:val="both"/>
        <w:rPr>
          <w:szCs w:val="24"/>
        </w:rPr>
      </w:pPr>
      <w:bookmarkStart w:id="8" w:name="_Hlk151351240"/>
      <w:r w:rsidRPr="00B510B1">
        <w:rPr>
          <w:szCs w:val="24"/>
        </w:rPr>
        <w:t xml:space="preserve">14.1. Доходы бюджета прогнозируются на основе прогноза социально-экономического развития муниципального образования </w:t>
      </w:r>
      <w:r w:rsidR="009227BA" w:rsidRPr="00B510B1">
        <w:rPr>
          <w:szCs w:val="24"/>
        </w:rPr>
        <w:t>Мичуринское</w:t>
      </w:r>
      <w:r w:rsidRPr="00B510B1">
        <w:rPr>
          <w:szCs w:val="24"/>
        </w:rPr>
        <w:t xml:space="preserve"> сельское поселение, действующего на день внесения проекта решения о бюджете в совет депутатов муниципального образования </w:t>
      </w:r>
      <w:r w:rsidR="009227BA" w:rsidRPr="00B510B1">
        <w:rPr>
          <w:szCs w:val="24"/>
        </w:rPr>
        <w:t>Мичуринское</w:t>
      </w:r>
      <w:r w:rsidRPr="00B510B1">
        <w:rPr>
          <w:szCs w:val="24"/>
        </w:rPr>
        <w:t xml:space="preserve"> сельское поселение,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Ленинградской области и муниципальных правовых актов совета депутатов муниципального образования </w:t>
      </w:r>
      <w:r w:rsidR="009227BA" w:rsidRPr="00B510B1">
        <w:rPr>
          <w:szCs w:val="24"/>
        </w:rPr>
        <w:t>Мичуринское</w:t>
      </w:r>
      <w:r w:rsidRPr="00B510B1">
        <w:rPr>
          <w:szCs w:val="24"/>
        </w:rPr>
        <w:t xml:space="preserve"> сельское поселение, устанавливающих неналоговые доходы бюджетов бюджетной системы Российской Федерации. </w:t>
      </w:r>
    </w:p>
    <w:p w14:paraId="5BB984D3" w14:textId="01792C3C" w:rsidR="000D7FDD" w:rsidRPr="00B510B1" w:rsidRDefault="00EE1CBF" w:rsidP="00EE1CBF">
      <w:pPr>
        <w:ind w:firstLine="567"/>
        <w:jc w:val="both"/>
        <w:rPr>
          <w:szCs w:val="24"/>
        </w:rPr>
      </w:pPr>
      <w:r w:rsidRPr="00B510B1">
        <w:rPr>
          <w:szCs w:val="24"/>
        </w:rPr>
        <w:t xml:space="preserve">14.2. Положения федеральных законов, законов Ленинградской области, муниципальных правовых актов совета депутатов муниципального образования </w:t>
      </w:r>
      <w:r w:rsidR="009227BA" w:rsidRPr="00B510B1">
        <w:rPr>
          <w:szCs w:val="24"/>
        </w:rPr>
        <w:t>Мичуринское</w:t>
      </w:r>
      <w:r w:rsidRPr="00B510B1">
        <w:rPr>
          <w:szCs w:val="24"/>
        </w:rPr>
        <w:t xml:space="preserve"> сельское поселение, приводящих к изменению общего объема доходов бюджета муниципального образования </w:t>
      </w:r>
      <w:r w:rsidR="009227BA" w:rsidRPr="00B510B1">
        <w:rPr>
          <w:szCs w:val="24"/>
        </w:rPr>
        <w:t>Мичуринское</w:t>
      </w:r>
      <w:r w:rsidRPr="00B510B1">
        <w:rPr>
          <w:szCs w:val="24"/>
        </w:rPr>
        <w:t xml:space="preserve"> сельское поселение и принятых после внесения проекта решения о бюджете на рассмотрение в совет депутатов муниципального образования </w:t>
      </w:r>
      <w:r w:rsidR="009227BA" w:rsidRPr="00B510B1">
        <w:rPr>
          <w:szCs w:val="24"/>
        </w:rPr>
        <w:t>Мичуринское</w:t>
      </w:r>
      <w:r w:rsidRPr="00B510B1">
        <w:rPr>
          <w:szCs w:val="24"/>
        </w:rPr>
        <w:t xml:space="preserve"> сельское поселение,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bookmarkEnd w:id="8"/>
      <w:r w:rsidRPr="00B510B1">
        <w:rPr>
          <w:szCs w:val="24"/>
        </w:rPr>
        <w:t>»;</w:t>
      </w:r>
    </w:p>
    <w:p w14:paraId="1A078F0D" w14:textId="0465D366" w:rsidR="0070264D" w:rsidRPr="00B510B1" w:rsidRDefault="003234F7" w:rsidP="0070264D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5</w:t>
      </w:r>
      <w:r w:rsidR="0070264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0264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0264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70264D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бзацы второй и третий пункта 20.2 статьи 20 изложить в следующей редакции:</w:t>
      </w:r>
    </w:p>
    <w:p w14:paraId="2F07B539" w14:textId="77777777" w:rsidR="0070264D" w:rsidRPr="00B510B1" w:rsidRDefault="0070264D" w:rsidP="0070264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_Hlk151351309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«- перечень главных администраторов доходов бюджета в случаях, предусмотренных статьей 160.1 Бюджетного кодекса Российской Федерации;</w:t>
      </w:r>
    </w:p>
    <w:p w14:paraId="55C01AD5" w14:textId="77777777" w:rsidR="0070264D" w:rsidRPr="00B510B1" w:rsidRDefault="0070264D" w:rsidP="0070264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перечень главных администраторов источников финансирования дефицита бюджета в случаях, предусмотренных статьей 160.2 Бюджетного кодекса Российской Федерации</w:t>
      </w:r>
      <w:bookmarkEnd w:id="9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;»;</w:t>
      </w:r>
    </w:p>
    <w:p w14:paraId="5DE5D910" w14:textId="291CEDB3" w:rsidR="004130E7" w:rsidRPr="00B510B1" w:rsidRDefault="003234F7" w:rsidP="004130E7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6</w:t>
      </w:r>
      <w:r w:rsidR="004130E7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П</w:t>
      </w:r>
      <w:r w:rsidR="004130E7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ункт 26.2 статьи 26 изложить в следующей редакции:</w:t>
      </w:r>
    </w:p>
    <w:p w14:paraId="55C51699" w14:textId="3C942308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bookmarkStart w:id="10" w:name="_Hlk151351581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26.2. Утвержденные показатели сводной бюджетной росписи сельского поселения должны соответствовать решению о бюджете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ление.</w:t>
      </w:r>
    </w:p>
    <w:p w14:paraId="0500D8FB" w14:textId="0CBFCFC4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 случае принятия решения о внесении изменений в решение о бюджете сельского посел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ния руководитель финансового органа утверждает соответствующие изменения в сводную бю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жетную роспись сельского поселения.</w:t>
      </w:r>
    </w:p>
    <w:p w14:paraId="0C90D028" w14:textId="027D9F09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 сводную бюджетную роспись муниципального образ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могут быть внесены изменения в соответствии с реш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ниями руководителя финансового органа без внесения изменений в решение о бюджете сельск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го поселения в следующих случаях:</w:t>
      </w:r>
    </w:p>
    <w:p w14:paraId="2A8E4023" w14:textId="0FBE6398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1" w:name="sub_217032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вержденных решением о бюджете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ние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жетных ассигнований;</w:t>
      </w:r>
    </w:p>
    <w:p w14:paraId="2E3F3BA2" w14:textId="77777777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2" w:name="sub_217033"/>
      <w:bookmarkEnd w:id="11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- </w:t>
      </w:r>
      <w:bookmarkStart w:id="13" w:name="sub_217034"/>
      <w:bookmarkEnd w:id="12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 Российской Федерации; </w:t>
      </w:r>
    </w:p>
    <w:p w14:paraId="4ADF832D" w14:textId="7C495291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исполнения судебных актов, предусматривающих обращение взыскания на сре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ства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и (или) пред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сматривающих перечисление этих средств в счет оплаты судебных издержек, увеличения подл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жащих уплате казенным учреждением сумм налогов, сборов, пеней, штрафов, а также социал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7BB84091" w14:textId="23F18302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4" w:name="sub_217035"/>
      <w:bookmarkEnd w:id="13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ем в решении о бюджете сельского поселения объема и направлений их использования;</w:t>
      </w:r>
    </w:p>
    <w:bookmarkEnd w:id="14"/>
    <w:p w14:paraId="6691F81B" w14:textId="77777777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перераспределения бюджетных ассигнований, предоставляемых на конкурсной основе;</w:t>
      </w:r>
    </w:p>
    <w:p w14:paraId="08E80059" w14:textId="0AF4D8AA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sub_217037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муниципального 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общего объема бюджетных ассигнований главному распорядителю бюджетных средств на оказание муниципальных услуг на соответствующий ф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нансовый год;</w:t>
      </w:r>
    </w:p>
    <w:p w14:paraId="47621652" w14:textId="729BC950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sub_88"/>
      <w:bookmarkEnd w:id="15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получения уведомления о предоставлении субсидий, субвенций, иных межбю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жетных трансфертов, имеющих целевое назначение, и безвозмездных поступлений от физич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ских и юридических лиц сверх объемов, утвержденных решением о бюджете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а также в случае сокращения (возврата при 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сутствии потребности) указанных межбюджетных трансфертов;</w:t>
      </w:r>
    </w:p>
    <w:p w14:paraId="18FF2647" w14:textId="5D87032A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7" w:name="sub_2173012"/>
      <w:bookmarkEnd w:id="16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- в случае изменения типа (подведомственности) муниципальных учреждений и организ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ционно-правовой формы муниципальных унитарных предприятий;</w:t>
      </w:r>
    </w:p>
    <w:bookmarkEnd w:id="17"/>
    <w:p w14:paraId="0F6C2725" w14:textId="77777777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 </w:t>
      </w:r>
    </w:p>
    <w:p w14:paraId="43267681" w14:textId="77777777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Федерации; </w:t>
      </w:r>
    </w:p>
    <w:p w14:paraId="359D1851" w14:textId="77777777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в случае перераспределения бюджетных ассигнований на осуществление бюджетных и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вестиций и предоставление субсидий на осуществление капитальных вложений в объекты мун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 2 статьи 79 Бюджетного кодекса Российской Федерации, муниципальные контракты или согл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шения о предоставлении субсидий на осуществление капитальных вложений.</w:t>
      </w:r>
    </w:p>
    <w:p w14:paraId="66BAB304" w14:textId="77777777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Бюджетным кодексом Российской Федерации. </w:t>
      </w:r>
    </w:p>
    <w:p w14:paraId="23728742" w14:textId="1BFBF7C8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Порядок использования (порядок принятия решения об использовании, о перераспредел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нии) указанных в абзаце седьмом настоящего пункта средств устанавливается администрацией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за исключением случаев, уст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новленных Бюджетным кодексом Российской Федерации.</w:t>
      </w:r>
    </w:p>
    <w:p w14:paraId="7BBBAA8B" w14:textId="1B241D28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Внесение изменений в сводную бюджетную роспись по основаниям, установленным н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стоящим пунктом, осуществляется в пределах объема бюджетных ассигнований, утвержденных решением о бюджете сельского  поселения, за исключением оснований, установленных абзацами десятым,   двенадцатым и тринадцатым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ление.</w:t>
      </w:r>
    </w:p>
    <w:p w14:paraId="698A7FD8" w14:textId="1F913AE6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При внесении изменений в сводную бюджетную роспись уменьшение бюджетных ассигн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сельского поселения не допускается.</w:t>
      </w:r>
    </w:p>
    <w:p w14:paraId="01576A4C" w14:textId="566026DC" w:rsidR="004130E7" w:rsidRPr="00B510B1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Дополнительные основания для внесения изменений в сводную бюджетную роспись бю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жета сельского поселения без внесения изменений в решение совета депутатов о бюджете мун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 соответствии с решениями руков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дителя финансового органа могут предусматриваться в решении совета депутатов сельского п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селения о бюджете сельского поселения</w:t>
      </w:r>
      <w:bookmarkEnd w:id="10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.»;</w:t>
      </w:r>
    </w:p>
    <w:p w14:paraId="5F0E0F0E" w14:textId="51C8E794" w:rsidR="00890D31" w:rsidRPr="00B510B1" w:rsidRDefault="003234F7" w:rsidP="00890D31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7</w:t>
      </w:r>
      <w:r w:rsidR="00890D31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890D31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0D31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890D31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пункте 28.1 статьи 28:</w:t>
      </w:r>
    </w:p>
    <w:p w14:paraId="39647F7A" w14:textId="0D5AE889" w:rsidR="00890D31" w:rsidRPr="00B510B1" w:rsidRDefault="003234F7" w:rsidP="00890D3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7</w:t>
      </w:r>
      <w:r w:rsidR="00B7427A" w:rsidRPr="00B510B1">
        <w:rPr>
          <w:rFonts w:ascii="Times New Roman" w:hAnsi="Times New Roman" w:cs="Times New Roman"/>
          <w:sz w:val="24"/>
          <w:szCs w:val="24"/>
        </w:rPr>
        <w:t>.1</w:t>
      </w:r>
      <w:r w:rsidR="00B7427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А</w:t>
      </w:r>
      <w:r w:rsidR="00890D31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бзац второй изложить в следующей редакции:</w:t>
      </w:r>
    </w:p>
    <w:p w14:paraId="5F7B3AAB" w14:textId="6F3E4F10" w:rsidR="00890D31" w:rsidRPr="00B510B1" w:rsidRDefault="00890D31" w:rsidP="00890D3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" w:name="_Hlk151351688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«- 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Бюджетным кодексом Российской Федерации, решением о бюджете и иными муниципальными правовыми актами мун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принятыми в соответствии с положениями Бюджетного кодекса Российской Федерации, с казначейских счетов для осуществления и отражения операций по учету и распределению поступлений и иных поступлений в бюджет</w:t>
      </w:r>
      <w:bookmarkEnd w:id="18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;»;</w:t>
      </w:r>
    </w:p>
    <w:p w14:paraId="50414091" w14:textId="1584A5B8" w:rsidR="00B7427A" w:rsidRPr="00B510B1" w:rsidRDefault="003234F7" w:rsidP="00B7427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7</w:t>
      </w:r>
      <w:r w:rsidR="00B7427A" w:rsidRPr="00B510B1">
        <w:rPr>
          <w:rFonts w:ascii="Times New Roman" w:hAnsi="Times New Roman" w:cs="Times New Roman"/>
          <w:sz w:val="24"/>
          <w:szCs w:val="24"/>
        </w:rPr>
        <w:t>.2</w:t>
      </w:r>
      <w:r w:rsidR="00B7427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А</w:t>
      </w:r>
      <w:r w:rsidR="00B7427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бзац шестой изложить в следующей редакции:</w:t>
      </w:r>
    </w:p>
    <w:p w14:paraId="7256E5BF" w14:textId="7DE0F00C" w:rsidR="00B7427A" w:rsidRPr="00B510B1" w:rsidRDefault="00B7427A" w:rsidP="00B7427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" w:name="_Hlk151351743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порядке, установленном Министерством финансов Российской Федерации</w:t>
      </w:r>
      <w:bookmarkEnd w:id="19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.»;</w:t>
      </w:r>
    </w:p>
    <w:p w14:paraId="5045DA18" w14:textId="619390C5" w:rsidR="00592DBB" w:rsidRPr="00B510B1" w:rsidRDefault="003234F7" w:rsidP="00592DBB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8</w:t>
      </w:r>
      <w:r w:rsidR="00592DBB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92DBB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2DBB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592DBB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пункте 29.6 статьи 29 слова «платежных документов» заменить словом «распоряжений»; </w:t>
      </w:r>
    </w:p>
    <w:p w14:paraId="0EE3BD29" w14:textId="425E7AE1" w:rsidR="00202E42" w:rsidRPr="00B510B1" w:rsidRDefault="003234F7" w:rsidP="00202E42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9</w:t>
      </w:r>
      <w:r w:rsidR="00202E42" w:rsidRPr="00B510B1">
        <w:rPr>
          <w:rFonts w:ascii="Times New Roman" w:hAnsi="Times New Roman" w:cs="Times New Roman"/>
          <w:sz w:val="24"/>
          <w:szCs w:val="24"/>
        </w:rPr>
        <w:t>.</w:t>
      </w:r>
      <w:r w:rsidR="00202E4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02E4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202E4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татью 32 изложить в следующей редакции:</w:t>
      </w:r>
    </w:p>
    <w:p w14:paraId="51DC7B13" w14:textId="77777777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510B1">
        <w:rPr>
          <w:rFonts w:ascii="Times New Roman" w:hAnsi="Times New Roman" w:cs="Times New Roman"/>
          <w:bCs w:val="0"/>
          <w:sz w:val="24"/>
          <w:szCs w:val="24"/>
        </w:rPr>
        <w:t>Статья 32. Лицевые счета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26A760D" w14:textId="58773FF3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0" w:name="_Hlk151351909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32.1. Учет операций администраторов доходов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производится на лицевых счетах, открываемых им в Федеральном казначействе.</w:t>
      </w:r>
    </w:p>
    <w:p w14:paraId="193F84A7" w14:textId="0E2EA461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32.2. Учет операций по исполнению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производится на лицевых счетах, открываемых в финансовом органе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на лицевых счетах, открываемых финансовому органу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Федеральном казначействе, за исключением случаев, установленных Бюджетным кодексом Российской Федерации. </w:t>
      </w:r>
    </w:p>
    <w:p w14:paraId="34D0A96D" w14:textId="265A5A47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32.3. 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финансовом органе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поселение. </w:t>
      </w:r>
    </w:p>
    <w:p w14:paraId="44007B43" w14:textId="015AE7EA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32.4. Учет операций со средствами муниципальных бюджетных и автономных учреждений производится на лицевых счетах, открываемых им соответственно в финансовом органе муниципального образования </w:t>
      </w:r>
      <w:r w:rsidR="00337E1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за исключением случаев, установленных федеральными законами. </w:t>
      </w:r>
    </w:p>
    <w:p w14:paraId="618589D0" w14:textId="40DE2470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32.5. Учет операций со средствами получателей средств из бюджета, источником финансового обеспечения которых являются средства, предоставленные из бюджета муниципального образования </w:t>
      </w:r>
      <w:r w:rsidR="00337E1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производится на лицевых счетах, открываемых им в финансовом органе муниципального образования </w:t>
      </w:r>
      <w:r w:rsidR="00337E1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в случаях, установленных федеральными законами. </w:t>
      </w:r>
    </w:p>
    <w:p w14:paraId="5B04CD8C" w14:textId="5CB15396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32.6. Учет операций со средствами участников казначейского сопровождения, источником финансового обеспечения которых являются средства, указанные в статьях 242.25 и 242.26 Бюджетного кодекса Российской Федерации, производится на лицевых счетах, открываемых им соответственно в финансовом органе муниципального образования </w:t>
      </w:r>
      <w:r w:rsidR="00337E1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в случаях, установленных федеральными законами. </w:t>
      </w:r>
    </w:p>
    <w:p w14:paraId="624E5DA8" w14:textId="77777777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" w:name="p15"/>
      <w:bookmarkEnd w:id="21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32.7. Лицевые счета, указанные в настоящей статье, открываются участникам бюджетного процесса, бюджетным и автономным учреждениям, получателям средств из бюджета, участникам казначейского сопровождения после включения сведений о них в реестр участников бюджетного процесса, а также юридических лиц, не являющихся участниками бюджетного процесса. </w:t>
      </w:r>
    </w:p>
    <w:p w14:paraId="736BE226" w14:textId="77777777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Требования, предусмотренные абзацем первым настоящего пункта, не применяются к участникам казначейского сопровождения, являющимся индивидуальными предпринимателями и физическими лицами - производителями товаров, работ, услуг. </w:t>
      </w:r>
    </w:p>
    <w:p w14:paraId="0CCFD022" w14:textId="049F4C3C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32.8. Открытие и ведение лицевых счетов в финансовом органе муниципального образования </w:t>
      </w:r>
      <w:r w:rsidR="00337E1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осуществляются в порядке, установленном финансовым органом муниципального образования </w:t>
      </w:r>
      <w:r w:rsidR="00337E1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 соответствии с общими требованиями, установленными Федеральным казначейством. </w:t>
      </w:r>
    </w:p>
    <w:p w14:paraId="1B705370" w14:textId="77777777" w:rsidR="00202E42" w:rsidRPr="00B510B1" w:rsidRDefault="00202E42" w:rsidP="00202E4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32.9. Лицевые счета, указанные в настоящей статье, открываются к соответствующим видам казначейских счетов, определенным статьей 242.14 Бюджетного кодекса Российской Федерации</w:t>
      </w:r>
      <w:bookmarkEnd w:id="20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.»;</w:t>
      </w:r>
    </w:p>
    <w:p w14:paraId="77094942" w14:textId="28EA3E1A" w:rsidR="00B7427A" w:rsidRPr="00B510B1" w:rsidRDefault="003234F7" w:rsidP="003234F7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10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пункте 3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статьи 3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6696C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14:paraId="05B7C830" w14:textId="40C8B95E" w:rsidR="005256BF" w:rsidRPr="00B510B1" w:rsidRDefault="005256BF" w:rsidP="005256BF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1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татью 36 изложить в следующей редакции:</w:t>
      </w:r>
    </w:p>
    <w:p w14:paraId="768780C6" w14:textId="78E1B5DE" w:rsidR="005256BF" w:rsidRPr="00B510B1" w:rsidRDefault="005256BF" w:rsidP="005256B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510B1">
        <w:rPr>
          <w:rFonts w:ascii="Times New Roman" w:hAnsi="Times New Roman" w:cs="Times New Roman"/>
          <w:bCs w:val="0"/>
          <w:sz w:val="24"/>
          <w:szCs w:val="24"/>
        </w:rPr>
        <w:t xml:space="preserve">Статья 36. Иммунитет бюджета муниципального образования </w:t>
      </w:r>
      <w:r w:rsidRPr="00B510B1">
        <w:rPr>
          <w:rFonts w:ascii="Times New Roman" w:hAnsi="Times New Roman" w:cs="Times New Roman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</w:t>
      </w:r>
    </w:p>
    <w:p w14:paraId="476413A1" w14:textId="779DC3E5" w:rsidR="005256BF" w:rsidRPr="00B510B1" w:rsidRDefault="005256BF" w:rsidP="005256B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2" w:name="_Hlk151352150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36.1. Иммунитет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представляет собой правовой режим, при котором обращение взыскания на средства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осуществляется только на основании судебного акта, за исключением случаев, установленных статьями 93.3, 93.4, 93.6, 142.2, 142.3, 166.1, 218, 242 и 242.6 Бюджетного кодекса Российской Федерации. </w:t>
      </w:r>
    </w:p>
    <w:p w14:paraId="6551F050" w14:textId="60FA891A" w:rsidR="005256BF" w:rsidRPr="00B510B1" w:rsidRDefault="005256BF" w:rsidP="005256B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36.2. Обращение взыскания на средства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службой судебных приставов не производится, за исключением случаев, установленных Бюджетным кодексом Российской Федерации. </w:t>
      </w:r>
    </w:p>
    <w:p w14:paraId="137D0B53" w14:textId="7EBF4D53" w:rsidR="005256BF" w:rsidRPr="00B510B1" w:rsidRDefault="005256BF" w:rsidP="005256B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36.3. Обращение взыскания на средства бюджета муниципального образования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на основании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судебных актов производится в соответствии с главой 24.1 Бюджетного кодекса Российской Федерации</w:t>
      </w:r>
      <w:bookmarkEnd w:id="22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.»;</w:t>
      </w:r>
    </w:p>
    <w:p w14:paraId="11D4B82A" w14:textId="095327B2" w:rsidR="00B7427A" w:rsidRPr="00B510B1" w:rsidRDefault="000A474E" w:rsidP="000A474E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2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татью 37 признать утратившей силу;</w:t>
      </w:r>
    </w:p>
    <w:p w14:paraId="7C216866" w14:textId="223898C8" w:rsidR="000D6C90" w:rsidRPr="00B510B1" w:rsidRDefault="000D6C90" w:rsidP="000D6C90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3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статье 38:</w:t>
      </w:r>
    </w:p>
    <w:p w14:paraId="28AEFDB4" w14:textId="631440B9" w:rsidR="000D6C90" w:rsidRPr="00B510B1" w:rsidRDefault="000D6C90" w:rsidP="000D6C9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.1. В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пункте 38.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слово «кассовое» заменить словом «</w:t>
      </w:r>
      <w:bookmarkStart w:id="23" w:name="_Hlk151352276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казначейское</w:t>
      </w:r>
      <w:bookmarkEnd w:id="23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5C47A48D" w14:textId="7D2BC05F" w:rsidR="000D6C90" w:rsidRPr="00B510B1" w:rsidRDefault="003F4C27" w:rsidP="000D6C9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3</w:t>
      </w:r>
      <w:r w:rsidRPr="00B510B1">
        <w:rPr>
          <w:rFonts w:ascii="Times New Roman" w:hAnsi="Times New Roman" w:cs="Times New Roman"/>
          <w:sz w:val="24"/>
          <w:szCs w:val="24"/>
        </w:rPr>
        <w:t>.2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П</w:t>
      </w:r>
      <w:r w:rsidR="000D6C90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ункт 38.4 дополнить словами </w:t>
      </w:r>
      <w:bookmarkStart w:id="24" w:name="_Hlk151352310"/>
      <w:r w:rsidR="000D6C90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«, если иное не предусмотрено Бюджетным кодексом Российской Федерации</w:t>
      </w:r>
      <w:bookmarkEnd w:id="24"/>
      <w:r w:rsidR="000D6C90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»;</w:t>
      </w:r>
    </w:p>
    <w:p w14:paraId="163C9377" w14:textId="53C10235" w:rsidR="00F06DD3" w:rsidRPr="00B510B1" w:rsidRDefault="00F06DD3" w:rsidP="00F06DD3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4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статье 39:</w:t>
      </w:r>
    </w:p>
    <w:p w14:paraId="2CF2097C" w14:textId="49B2F9A3" w:rsidR="00F06DD3" w:rsidRPr="00B510B1" w:rsidRDefault="00D26A31" w:rsidP="00F06DD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4</w:t>
      </w:r>
      <w:r w:rsidRPr="00B510B1">
        <w:rPr>
          <w:rFonts w:ascii="Times New Roman" w:hAnsi="Times New Roman" w:cs="Times New Roman"/>
          <w:sz w:val="24"/>
          <w:szCs w:val="24"/>
        </w:rPr>
        <w:t>.1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П</w:t>
      </w:r>
      <w:r w:rsidR="00F06DD3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ункт 39.1 изложить в следующей редакции:</w:t>
      </w:r>
    </w:p>
    <w:p w14:paraId="5C62AEF0" w14:textId="3941644C" w:rsidR="00F06DD3" w:rsidRPr="00B510B1" w:rsidRDefault="00F06DD3" w:rsidP="00F06DD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bookmarkStart w:id="25" w:name="_Hlk151352354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39.1.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 муниципального образования </w:t>
      </w:r>
      <w:r w:rsidR="00FC5794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поселение. </w:t>
      </w:r>
    </w:p>
    <w:p w14:paraId="50DE25AC" w14:textId="2AEC4EF5" w:rsidR="00F06DD3" w:rsidRPr="00B510B1" w:rsidRDefault="00F06DD3" w:rsidP="00F06DD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Главные администраторы средств бюджета муниципального образования </w:t>
      </w:r>
      <w:r w:rsidR="00FC5794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представляют бюджетную отчетность в финансовый орган муниципального образования </w:t>
      </w:r>
      <w:r w:rsidR="00FC5794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 установленные им сроки</w:t>
      </w:r>
      <w:bookmarkEnd w:id="25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.»;</w:t>
      </w:r>
    </w:p>
    <w:p w14:paraId="75581451" w14:textId="463659FE" w:rsidR="00F06DD3" w:rsidRPr="00B510B1" w:rsidRDefault="00FC5794" w:rsidP="00F06DD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4</w:t>
      </w:r>
      <w:r w:rsidRPr="00B510B1">
        <w:rPr>
          <w:rFonts w:ascii="Times New Roman" w:hAnsi="Times New Roman" w:cs="Times New Roman"/>
          <w:sz w:val="24"/>
          <w:szCs w:val="24"/>
        </w:rPr>
        <w:t>.2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F06DD3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 пункте 39.2 слово «сводной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F06DD3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исключить;</w:t>
      </w:r>
    </w:p>
    <w:p w14:paraId="72B8B635" w14:textId="30CFE2AD" w:rsidR="00FC5794" w:rsidRPr="00B510B1" w:rsidRDefault="00FC5794" w:rsidP="00FC5794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5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 статье 44 п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ункты 44.1 – 44.3 изложить в следующей редакции:</w:t>
      </w:r>
    </w:p>
    <w:p w14:paraId="33331082" w14:textId="77777777" w:rsidR="00FC5794" w:rsidRPr="00B510B1" w:rsidRDefault="00FC5794" w:rsidP="00FC57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bookmarkStart w:id="26" w:name="_Hlk151352451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44.1.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 </w:t>
      </w:r>
    </w:p>
    <w:p w14:paraId="490D0B71" w14:textId="77777777" w:rsidR="00FC5794" w:rsidRPr="00B510B1" w:rsidRDefault="00FC5794" w:rsidP="00FC57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финансовый контроль подразделяется на внешний и внутренний, предварительный и последующий. </w:t>
      </w:r>
    </w:p>
    <w:p w14:paraId="147CBB14" w14:textId="530564FD" w:rsidR="00FC5794" w:rsidRPr="00B510B1" w:rsidRDefault="00FC5794" w:rsidP="00FC57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44.2. Внешний муниципальный финансовый контроль является контрольной деятельностью контрольно-счетного органа муниципального образования </w:t>
      </w:r>
      <w:r w:rsidR="003C0F8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(далее - орган внешнего муниципального финансового контроля). </w:t>
      </w:r>
    </w:p>
    <w:p w14:paraId="1021BD9E" w14:textId="0F579D9A" w:rsidR="00FC5794" w:rsidRPr="00B510B1" w:rsidRDefault="00FC5794" w:rsidP="00FC579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44.3. Внутренний муниципальный финансовый контроль является контрольной деятельностью органов муниципального финансового контроля, являющихся органами администрации муниципального образования </w:t>
      </w:r>
      <w:r w:rsidR="003C0F82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(далее - орган внутреннего государственного (муниципального) финансового контроля)</w:t>
      </w:r>
      <w:bookmarkEnd w:id="26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.»;</w:t>
      </w:r>
    </w:p>
    <w:p w14:paraId="2D59F775" w14:textId="23AB1D82" w:rsidR="002B0F4C" w:rsidRPr="00B510B1" w:rsidRDefault="002B0F4C" w:rsidP="002B0F4C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6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татью 45 изложить в следующей редакции:</w:t>
      </w:r>
    </w:p>
    <w:p w14:paraId="6F770BF5" w14:textId="77777777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Cs w:val="0"/>
          <w:sz w:val="24"/>
          <w:szCs w:val="24"/>
        </w:rPr>
        <w:t>«Статья 45. Объекты муниципального финансового контроля</w:t>
      </w:r>
    </w:p>
    <w:p w14:paraId="4512A8A5" w14:textId="77777777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7" w:name="_Hlk151352557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45.1. Объектами муниципального финансового контроля (далее - объекты контроля) являются: </w:t>
      </w:r>
    </w:p>
    <w:p w14:paraId="77DC987B" w14:textId="7F5A31B1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главные администраторы (администраторы) источников финансирования дефицита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поселение; </w:t>
      </w:r>
    </w:p>
    <w:p w14:paraId="64D29F04" w14:textId="362F039F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финансовый орган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поселение; </w:t>
      </w:r>
    </w:p>
    <w:p w14:paraId="7F2B51DD" w14:textId="77777777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учреждения; </w:t>
      </w:r>
    </w:p>
    <w:p w14:paraId="3BF07D54" w14:textId="77777777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унитарные предприятия; </w:t>
      </w:r>
    </w:p>
    <w:p w14:paraId="1404C4AD" w14:textId="622BE8D2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хозяйственные товарищества и общества с участием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14:paraId="15F9ED6D" w14:textId="263B089A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 их уставных (складочных) капиталах, а также коммерческих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</w:t>
      </w:r>
    </w:p>
    <w:p w14:paraId="30163A80" w14:textId="2044471C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юридическими и физическими лицами, индивидуальными предпринимателями, получающими средства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на основании договоров (соглашений)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и (или) муниципальных контрактов, кредиты, обеспеченные муниципальными гарантиями; </w:t>
      </w:r>
    </w:p>
    <w:p w14:paraId="5FCF1A6A" w14:textId="29FA1A38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и (или) муниципальных контрактов; </w:t>
      </w:r>
    </w:p>
    <w:p w14:paraId="27352D26" w14:textId="16F4EAC1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поселение. </w:t>
      </w:r>
    </w:p>
    <w:p w14:paraId="3E11E013" w14:textId="4030F1FD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8" w:name="p19"/>
      <w:bookmarkEnd w:id="28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45.2. </w:t>
      </w:r>
      <w:bookmarkStart w:id="29" w:name="p20"/>
      <w:bookmarkEnd w:id="29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муниципальные контракты, или после ее окончания на основании результатов проведения проверки указанных участников бюджетного процесса. </w:t>
      </w:r>
    </w:p>
    <w:p w14:paraId="4ECE0780" w14:textId="08A7E610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.3. Муниципальный финансовый контроль за соблюдением целей, порядка и условий предоставления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из бюджета которого предоставлены указанные межбюджетные трансферты, в отношении: </w:t>
      </w:r>
    </w:p>
    <w:p w14:paraId="5102A818" w14:textId="09F0FC48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главных администраторов (администраторов) средств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предоставивших межбюджетные субсидии, субвенции, иные межбюджетные трансферты, имеющие целевое назначение, бюджетные кредиты; </w:t>
      </w:r>
    </w:p>
    <w:p w14:paraId="6DF77E74" w14:textId="77777777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бюджета. </w:t>
      </w:r>
    </w:p>
    <w:p w14:paraId="4ABB0AE5" w14:textId="7C7E7A68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0" w:name="p47"/>
      <w:bookmarkEnd w:id="30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.4.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 </w:t>
      </w:r>
    </w:p>
    <w:p w14:paraId="049DDC9F" w14:textId="77777777" w:rsidR="002B0F4C" w:rsidRPr="00B510B1" w:rsidRDefault="002B0F4C" w:rsidP="002B0F4C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</w:t>
      </w:r>
      <w:bookmarkEnd w:id="27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.»;</w:t>
      </w:r>
    </w:p>
    <w:p w14:paraId="72BCBC91" w14:textId="3A714C62" w:rsidR="00C84B85" w:rsidRPr="00B510B1" w:rsidRDefault="00C84B85" w:rsidP="00C84B85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7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статье 46:</w:t>
      </w:r>
    </w:p>
    <w:p w14:paraId="4D9B08D3" w14:textId="46F82C8D" w:rsidR="00C84B85" w:rsidRPr="00B510B1" w:rsidRDefault="000B067F" w:rsidP="00C84B8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7</w:t>
      </w:r>
      <w:r w:rsidRPr="00B510B1">
        <w:rPr>
          <w:rFonts w:ascii="Times New Roman" w:hAnsi="Times New Roman" w:cs="Times New Roman"/>
          <w:sz w:val="24"/>
          <w:szCs w:val="24"/>
        </w:rPr>
        <w:t>.1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А</w:t>
      </w:r>
      <w:r w:rsidR="00C84B85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бзац второй пункта 46.1 изложить в следующей редакции:</w:t>
      </w:r>
    </w:p>
    <w:p w14:paraId="4FAE741F" w14:textId="297DB48C" w:rsidR="00C84B85" w:rsidRPr="00B510B1" w:rsidRDefault="00C84B85" w:rsidP="00C84B8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1" w:name="_Hlk151352621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«-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bookmarkEnd w:id="31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;»;</w:t>
      </w:r>
    </w:p>
    <w:p w14:paraId="72A9B18F" w14:textId="4539C6EB" w:rsidR="00C84B85" w:rsidRPr="00B510B1" w:rsidRDefault="000B067F" w:rsidP="00C84B8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7</w:t>
      </w:r>
      <w:r w:rsidRPr="00B510B1">
        <w:rPr>
          <w:rFonts w:ascii="Times New Roman" w:hAnsi="Times New Roman" w:cs="Times New Roman"/>
          <w:sz w:val="24"/>
          <w:szCs w:val="24"/>
        </w:rPr>
        <w:t>.2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 А</w:t>
      </w:r>
      <w:r w:rsidR="00C84B85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бзац четвертый пункта 46.2 изложить в следующей редакции:</w:t>
      </w:r>
    </w:p>
    <w:p w14:paraId="730DB528" w14:textId="77777777" w:rsidR="00C84B85" w:rsidRPr="00B510B1" w:rsidRDefault="00C84B85" w:rsidP="00C84B8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2" w:name="_Hlk151352673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«- направляются финансовым органам уведомления о применении бюджетных мер принуждения</w:t>
      </w:r>
      <w:bookmarkEnd w:id="32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;»;</w:t>
      </w:r>
    </w:p>
    <w:p w14:paraId="3CCB8F17" w14:textId="59620EE0" w:rsidR="000B067F" w:rsidRPr="00B510B1" w:rsidRDefault="000B067F" w:rsidP="000B067F">
      <w:pPr>
        <w:pStyle w:val="ConsTitle"/>
        <w:widowControl/>
        <w:spacing w:before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sz w:val="24"/>
          <w:szCs w:val="24"/>
        </w:rPr>
        <w:t>1</w:t>
      </w:r>
      <w:r w:rsidR="003234F7" w:rsidRPr="00B510B1">
        <w:rPr>
          <w:rFonts w:ascii="Times New Roman" w:hAnsi="Times New Roman" w:cs="Times New Roman"/>
          <w:sz w:val="24"/>
          <w:szCs w:val="24"/>
        </w:rPr>
        <w:t>8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татью 48 изложить в следующей редакции:</w:t>
      </w:r>
    </w:p>
    <w:p w14:paraId="683D3FA4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Cs w:val="0"/>
          <w:sz w:val="24"/>
          <w:szCs w:val="24"/>
        </w:rPr>
        <w:t>«Статья 48. Полномочия органов внутреннего муниципального финансового контроля по осуществлению внутреннего муниципального финансового контроля</w:t>
      </w:r>
    </w:p>
    <w:p w14:paraId="10BF7210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3" w:name="_Hlk151352748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48.1. Полномочиями органов внутреннего муниципального финансового контроля по осуществлению внутреннего муниципального финансового контроля являются: </w:t>
      </w:r>
    </w:p>
    <w:p w14:paraId="1B87907A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14:paraId="3ABE68CB" w14:textId="536DEC38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муниципальных контрактов; </w:t>
      </w:r>
    </w:p>
    <w:p w14:paraId="35C710BC" w14:textId="58135184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 </w:t>
      </w:r>
    </w:p>
    <w:p w14:paraId="30D9BFBC" w14:textId="2AF9A458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муниципального образования </w:t>
      </w:r>
      <w:r w:rsidR="009227BA"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Мичуринское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поселение; </w:t>
      </w:r>
    </w:p>
    <w:p w14:paraId="2C9D550E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2AD4D80C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48.2. При осуществлении полномочий по внутреннему муниципальному финансовому контролю органами внутреннего муниципального финансового контроля: </w:t>
      </w:r>
    </w:p>
    <w:p w14:paraId="427115A8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проводятся проверки, ревизии и обследования; </w:t>
      </w:r>
    </w:p>
    <w:p w14:paraId="0758AAF2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направляются объектам контроля акты, заключения, представления и (или) предписания; </w:t>
      </w:r>
    </w:p>
    <w:p w14:paraId="6FA2C261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направляются финансовым органам уведомления о применении бюджетных мер принуждения; </w:t>
      </w:r>
    </w:p>
    <w:p w14:paraId="5207F37B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 </w:t>
      </w:r>
    </w:p>
    <w:p w14:paraId="1614936C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14:paraId="2E6852A1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</w:t>
      </w: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технологиях и о защите информации, законодательством Российской Федерации о государственной и иной охраняемой законом тайне; </w:t>
      </w:r>
    </w:p>
    <w:p w14:paraId="7336AD65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 </w:t>
      </w:r>
    </w:p>
    <w:p w14:paraId="13A703C4" w14:textId="77777777" w:rsidR="000B067F" w:rsidRPr="00B510B1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48.3.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 </w:t>
      </w:r>
    </w:p>
    <w:p w14:paraId="0948244A" w14:textId="77777777" w:rsidR="000B067F" w:rsidRPr="00DC1849" w:rsidRDefault="000B067F" w:rsidP="000B067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bookmarkEnd w:id="33"/>
      <w:r w:rsidRPr="00B510B1">
        <w:rPr>
          <w:rFonts w:ascii="Times New Roman" w:hAnsi="Times New Roman" w:cs="Times New Roman"/>
          <w:b w:val="0"/>
          <w:bCs w:val="0"/>
          <w:sz w:val="24"/>
          <w:szCs w:val="24"/>
        </w:rPr>
        <w:t>.».</w:t>
      </w:r>
    </w:p>
    <w:p w14:paraId="4712F19B" w14:textId="77777777" w:rsidR="000B067F" w:rsidRPr="00DC1849" w:rsidRDefault="000B067F" w:rsidP="00C84B8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CCECD8" w14:textId="77777777" w:rsidR="004130E7" w:rsidRPr="00DC1849" w:rsidRDefault="004130E7" w:rsidP="004130E7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F05F851" w14:textId="77777777" w:rsidR="004130E7" w:rsidRDefault="004130E7" w:rsidP="0070264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C759A1" w14:textId="77777777" w:rsidR="0070264D" w:rsidRPr="00DC1849" w:rsidRDefault="0070264D" w:rsidP="0070264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D23006" w14:textId="77777777" w:rsidR="0070264D" w:rsidRPr="00DC1849" w:rsidRDefault="0070264D" w:rsidP="0070264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5B8308" w14:textId="77777777" w:rsidR="00EE1CBF" w:rsidRPr="007E14CD" w:rsidRDefault="00EE1CBF" w:rsidP="00EE1CBF">
      <w:pPr>
        <w:ind w:firstLine="567"/>
        <w:jc w:val="both"/>
        <w:rPr>
          <w:szCs w:val="24"/>
        </w:rPr>
      </w:pPr>
    </w:p>
    <w:sectPr w:rsidR="00EE1CBF" w:rsidRPr="007E14CD" w:rsidSect="00013E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CD"/>
    <w:rsid w:val="00013E10"/>
    <w:rsid w:val="000A474E"/>
    <w:rsid w:val="000B067F"/>
    <w:rsid w:val="000D6C90"/>
    <w:rsid w:val="000D7FDD"/>
    <w:rsid w:val="001304EC"/>
    <w:rsid w:val="00202E42"/>
    <w:rsid w:val="00212F56"/>
    <w:rsid w:val="002A3F4D"/>
    <w:rsid w:val="002B0F4C"/>
    <w:rsid w:val="002F32F6"/>
    <w:rsid w:val="003234F7"/>
    <w:rsid w:val="00337E12"/>
    <w:rsid w:val="003C0F82"/>
    <w:rsid w:val="003F4C27"/>
    <w:rsid w:val="004130E7"/>
    <w:rsid w:val="005256BF"/>
    <w:rsid w:val="00592DBB"/>
    <w:rsid w:val="00644CFD"/>
    <w:rsid w:val="0066696C"/>
    <w:rsid w:val="0070264D"/>
    <w:rsid w:val="00713941"/>
    <w:rsid w:val="007E14CD"/>
    <w:rsid w:val="00832704"/>
    <w:rsid w:val="00861BD1"/>
    <w:rsid w:val="00890D31"/>
    <w:rsid w:val="009227BA"/>
    <w:rsid w:val="009A6771"/>
    <w:rsid w:val="009B44DA"/>
    <w:rsid w:val="00A86022"/>
    <w:rsid w:val="00B510B1"/>
    <w:rsid w:val="00B7427A"/>
    <w:rsid w:val="00B95DE1"/>
    <w:rsid w:val="00C428D3"/>
    <w:rsid w:val="00C84B85"/>
    <w:rsid w:val="00CB54FF"/>
    <w:rsid w:val="00CD2ECA"/>
    <w:rsid w:val="00CE76E2"/>
    <w:rsid w:val="00D26A31"/>
    <w:rsid w:val="00D44A29"/>
    <w:rsid w:val="00DC433E"/>
    <w:rsid w:val="00EE1CBF"/>
    <w:rsid w:val="00F06DD3"/>
    <w:rsid w:val="00F33796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177E"/>
  <w15:chartTrackingRefBased/>
  <w15:docId w15:val="{74D8D039-F82F-4279-A650-F5026277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14CD"/>
    <w:rPr>
      <w:color w:val="0000FF"/>
      <w:u w:val="single"/>
    </w:rPr>
  </w:style>
  <w:style w:type="paragraph" w:customStyle="1" w:styleId="ConsPlusNormal">
    <w:name w:val="ConsPlusNormal"/>
    <w:rsid w:val="007E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4">
    <w:name w:val="Normal (Web)"/>
    <w:basedOn w:val="a"/>
    <w:uiPriority w:val="99"/>
    <w:unhideWhenUsed/>
    <w:rsid w:val="007E14CD"/>
    <w:pPr>
      <w:spacing w:before="100" w:beforeAutospacing="1" w:after="100" w:afterAutospacing="1"/>
    </w:pPr>
    <w:rPr>
      <w:szCs w:val="24"/>
    </w:rPr>
  </w:style>
  <w:style w:type="character" w:styleId="a5">
    <w:name w:val="FollowedHyperlink"/>
    <w:basedOn w:val="a0"/>
    <w:uiPriority w:val="99"/>
    <w:semiHidden/>
    <w:unhideWhenUsed/>
    <w:rsid w:val="007E14CD"/>
    <w:rPr>
      <w:color w:val="954F72" w:themeColor="followedHyperlink"/>
      <w:u w:val="single"/>
    </w:rPr>
  </w:style>
  <w:style w:type="paragraph" w:customStyle="1" w:styleId="ConsTitle">
    <w:name w:val="ConsTitle"/>
    <w:rsid w:val="000D7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4294617379</TotalTime>
  <Pages>10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dcterms:created xsi:type="dcterms:W3CDTF">2023-03-22T08:20:00Z</dcterms:created>
  <dcterms:modified xsi:type="dcterms:W3CDTF">2023-03-22T08:20:00Z</dcterms:modified>
</cp:coreProperties>
</file>