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BB" w:rsidRPr="008242CC" w:rsidRDefault="00263D35" w:rsidP="00656CBB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47.2pt;mso-position-horizontal-relative:char;mso-position-vertical-relative:line">
            <v:imagedata r:id="rId7" o:title=""/>
          </v:shape>
        </w:pict>
      </w:r>
    </w:p>
    <w:p w:rsidR="00656CBB" w:rsidRPr="008242CC" w:rsidRDefault="00656CBB" w:rsidP="00656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CC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656CBB" w:rsidRPr="008242CC" w:rsidRDefault="00656CBB" w:rsidP="00656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CC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:rsidR="00656CBB" w:rsidRPr="008242CC" w:rsidRDefault="00656CBB" w:rsidP="00656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2CC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МУНИЦИАЛЬНЫЙ РАЙОН ЛЕНИНГРАДСКОЙ ОБЛАСТИ</w:t>
      </w:r>
    </w:p>
    <w:p w:rsidR="00656CBB" w:rsidRPr="008242CC" w:rsidRDefault="00656CBB" w:rsidP="00656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CBB" w:rsidRPr="008242CC" w:rsidRDefault="00656CBB" w:rsidP="00656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CC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656CBB" w:rsidRPr="008242CC" w:rsidRDefault="00656CBB" w:rsidP="00656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CBB" w:rsidRPr="008242CC" w:rsidRDefault="00093EBE" w:rsidP="00656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апреля</w:t>
      </w:r>
      <w:r w:rsidR="00656CBB" w:rsidRPr="008242CC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№41</w:t>
      </w:r>
    </w:p>
    <w:p w:rsidR="00792073" w:rsidRPr="008242CC" w:rsidRDefault="00792073" w:rsidP="00A2002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92073" w:rsidRPr="008242CC" w:rsidRDefault="00792073" w:rsidP="00A20020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8242CC" w:rsidTr="00134159">
        <w:tc>
          <w:tcPr>
            <w:tcW w:w="4841" w:type="dxa"/>
          </w:tcPr>
          <w:p w:rsidR="00792073" w:rsidRPr="008242CC" w:rsidRDefault="00792073" w:rsidP="001341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8242C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Pr="00824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      </w:r>
            <w:r w:rsidR="00386279" w:rsidRPr="00824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  <w:r w:rsidRPr="008242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bookmarkEnd w:id="0"/>
          <w:p w:rsidR="00792073" w:rsidRPr="008242CC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792073" w:rsidRPr="008242CC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2CC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8242CC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8242CC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8242CC">
        <w:rPr>
          <w:rFonts w:ascii="Times New Roman" w:hAnsi="Times New Roman" w:cs="Times New Roman"/>
          <w:sz w:val="24"/>
          <w:szCs w:val="24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8242CC">
        <w:rPr>
          <w:rFonts w:ascii="Times New Roman" w:hAnsi="Times New Roman" w:cs="Times New Roman"/>
          <w:sz w:val="24"/>
          <w:szCs w:val="24"/>
        </w:rPr>
        <w:t xml:space="preserve">и в соответствии с Уставом муниципального образования </w:t>
      </w:r>
      <w:r w:rsidR="00386279" w:rsidRPr="008242C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8242CC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386279" w:rsidRPr="008242C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386279" w:rsidRPr="008242CC">
        <w:rPr>
          <w:rFonts w:ascii="Times New Roman" w:hAnsi="Times New Roman" w:cs="Times New Roman"/>
          <w:sz w:val="24"/>
          <w:szCs w:val="24"/>
        </w:rPr>
        <w:t xml:space="preserve"> </w:t>
      </w:r>
      <w:r w:rsidRPr="008242CC">
        <w:rPr>
          <w:rFonts w:ascii="Times New Roman" w:hAnsi="Times New Roman" w:cs="Times New Roman"/>
          <w:sz w:val="24"/>
          <w:szCs w:val="24"/>
        </w:rPr>
        <w:t>(далее - Совет депутатов)</w:t>
      </w:r>
    </w:p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073" w:rsidRPr="008242CC" w:rsidRDefault="00792073" w:rsidP="00A20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C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92073" w:rsidRPr="008242CC" w:rsidRDefault="00792073" w:rsidP="00A20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73" w:rsidRPr="008242CC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242C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242CC">
        <w:rPr>
          <w:rFonts w:ascii="Times New Roman" w:hAnsi="Times New Roman" w:cs="Times New Roman"/>
          <w:bCs/>
          <w:spacing w:val="-1"/>
          <w:sz w:val="24"/>
          <w:szCs w:val="24"/>
        </w:rPr>
        <w:t>положение</w:t>
      </w:r>
      <w:r w:rsidRPr="008242CC">
        <w:rPr>
          <w:rFonts w:ascii="Times New Roman" w:hAnsi="Times New Roman" w:cs="Times New Roman"/>
          <w:sz w:val="24"/>
          <w:szCs w:val="24"/>
        </w:rPr>
        <w:t xml:space="preserve"> о </w:t>
      </w:r>
      <w:r w:rsidRPr="008242CC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8242CC">
        <w:rPr>
          <w:rFonts w:ascii="Times New Roman" w:hAnsi="Times New Roman" w:cs="Times New Roman"/>
          <w:sz w:val="24"/>
          <w:szCs w:val="24"/>
        </w:rPr>
        <w:t xml:space="preserve"> </w:t>
      </w:r>
      <w:r w:rsidR="00386279" w:rsidRPr="008242C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386279" w:rsidRPr="008242CC">
        <w:rPr>
          <w:rFonts w:ascii="Times New Roman" w:hAnsi="Times New Roman" w:cs="Times New Roman"/>
          <w:sz w:val="24"/>
          <w:szCs w:val="24"/>
        </w:rPr>
        <w:t xml:space="preserve"> </w:t>
      </w:r>
      <w:r w:rsidRPr="008242CC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792073" w:rsidRPr="008242CC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2CC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</w:t>
      </w:r>
      <w:r w:rsidR="008242CC" w:rsidRPr="008242CC">
        <w:rPr>
          <w:rFonts w:ascii="Times New Roman" w:hAnsi="Times New Roman" w:cs="Times New Roman"/>
          <w:sz w:val="24"/>
          <w:szCs w:val="24"/>
        </w:rPr>
        <w:t xml:space="preserve">информационном издании </w:t>
      </w:r>
      <w:r w:rsidR="00386279" w:rsidRPr="008242CC">
        <w:rPr>
          <w:rFonts w:ascii="Times New Roman" w:hAnsi="Times New Roman" w:cs="Times New Roman"/>
          <w:sz w:val="24"/>
          <w:szCs w:val="24"/>
        </w:rPr>
        <w:t>Леноблинформ</w:t>
      </w:r>
      <w:r w:rsidR="008242CC" w:rsidRPr="008242CC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8242CC" w:rsidRPr="008242C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8242CC" w:rsidRPr="008242CC">
        <w:rPr>
          <w:rFonts w:ascii="Times New Roman" w:hAnsi="Times New Roman" w:cs="Times New Roman"/>
          <w:sz w:val="24"/>
          <w:szCs w:val="24"/>
        </w:rPr>
        <w:t xml:space="preserve"> </w:t>
      </w:r>
      <w:r w:rsidRPr="008242CC">
        <w:rPr>
          <w:rFonts w:ascii="Times New Roman" w:hAnsi="Times New Roman" w:cs="Times New Roman"/>
          <w:sz w:val="24"/>
          <w:szCs w:val="24"/>
        </w:rPr>
        <w:t>и вступает в силу после его официального опубликования.</w:t>
      </w:r>
    </w:p>
    <w:p w:rsidR="00792073" w:rsidRPr="008242CC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2073" w:rsidRPr="008242CC" w:rsidRDefault="00792073" w:rsidP="00A20020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8242C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</w:t>
      </w:r>
      <w:r w:rsidR="008242CC" w:rsidRPr="008242CC">
        <w:rPr>
          <w:rFonts w:ascii="Times New Roman" w:hAnsi="Times New Roman" w:cs="Times New Roman"/>
          <w:sz w:val="24"/>
          <w:szCs w:val="24"/>
        </w:rPr>
        <w:t xml:space="preserve">   И.В.Леликов</w:t>
      </w:r>
    </w:p>
    <w:p w:rsidR="00792073" w:rsidRPr="008242CC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24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24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24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24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24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242CC" w:rsidRDefault="008242CC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2CC" w:rsidRDefault="008242CC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2CC" w:rsidRDefault="008242CC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2CC" w:rsidRDefault="008242CC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2CC" w:rsidRDefault="008242CC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2073" w:rsidRPr="008242CC" w:rsidRDefault="00792073" w:rsidP="008242CC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792073" w:rsidRPr="008242CC" w:rsidRDefault="00792073" w:rsidP="008242CC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решению Совета депутатов </w:t>
      </w:r>
    </w:p>
    <w:p w:rsidR="00792073" w:rsidRPr="008242CC" w:rsidRDefault="00792073" w:rsidP="008242CC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093E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24.04.2020 № 41</w:t>
      </w:r>
      <w:r w:rsidRPr="00824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2073" w:rsidRPr="008242CC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2073" w:rsidRPr="008242CC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92073" w:rsidRPr="008242CC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8242CC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8242CC" w:rsidRPr="008242C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8242CC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t>2. Решение о применении меры ответственности к лицам, указанным в пункте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Pr="008242CC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2CC">
        <w:rPr>
          <w:rFonts w:ascii="Times New Roman" w:hAnsi="Times New Roman" w:cs="Times New Roman"/>
          <w:sz w:val="24"/>
          <w:szCs w:val="24"/>
        </w:rPr>
        <w:t xml:space="preserve">4. Решение о применении меры ответственности к лицу </w:t>
      </w:r>
      <w:r w:rsidRPr="008242CC">
        <w:rPr>
          <w:rFonts w:ascii="Times New Roman" w:hAnsi="Times New Roman" w:cs="Times New Roman"/>
          <w:sz w:val="24"/>
          <w:szCs w:val="24"/>
          <w:lang w:eastAsia="ru-RU"/>
        </w:rPr>
        <w:t>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</w:t>
      </w:r>
      <w:r w:rsidRPr="008242CC">
        <w:rPr>
          <w:rFonts w:ascii="Times New Roman" w:hAnsi="Times New Roman" w:cs="Times New Roman"/>
          <w:sz w:val="24"/>
          <w:szCs w:val="24"/>
        </w:rPr>
        <w:t>.</w:t>
      </w:r>
    </w:p>
    <w:p w:rsidR="00792073" w:rsidRPr="008242CC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CC">
        <w:rPr>
          <w:rFonts w:ascii="Times New Roman" w:hAnsi="Times New Roman" w:cs="Times New Roman"/>
          <w:sz w:val="24"/>
          <w:szCs w:val="24"/>
        </w:rPr>
        <w:t>5. </w:t>
      </w:r>
      <w:r w:rsidRPr="008242CC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8242CC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8242CC" w:rsidDel="004A5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2CC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t>6.1. В качестве смягчающих меру ответственности учитываются следующие обстоятельства:</w:t>
      </w:r>
    </w:p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8242CC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t>7. Не влечет применения взысканий:</w:t>
      </w:r>
    </w:p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t xml:space="preserve">б) ошибочное (неточное) указание сведений в </w:t>
      </w:r>
      <w:hyperlink r:id="rId8" w:history="1">
        <w:r w:rsidRPr="008242CC">
          <w:rPr>
            <w:rFonts w:ascii="Times New Roman" w:hAnsi="Times New Roman" w:cs="Times New Roman"/>
            <w:sz w:val="24"/>
            <w:szCs w:val="24"/>
            <w:lang w:eastAsia="ru-RU"/>
          </w:rPr>
          <w:t>справке</w:t>
        </w:r>
      </w:hyperlink>
      <w:r w:rsidRPr="008242CC">
        <w:rPr>
          <w:rFonts w:ascii="Times New Roman" w:hAnsi="Times New Roman" w:cs="Times New Roman"/>
          <w:sz w:val="24"/>
          <w:szCs w:val="24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8242C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CC">
        <w:rPr>
          <w:rFonts w:ascii="Times New Roman" w:hAnsi="Times New Roman" w:cs="Times New Roman"/>
          <w:sz w:val="24"/>
          <w:szCs w:val="24"/>
          <w:lang w:eastAsia="ru-RU"/>
        </w:rPr>
        <w:t xml:space="preserve">в) заполнение </w:t>
      </w:r>
      <w:hyperlink r:id="rId9" w:history="1">
        <w:r w:rsidRPr="008242CC">
          <w:rPr>
            <w:rFonts w:ascii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Pr="008242CC">
        <w:rPr>
          <w:rFonts w:ascii="Times New Roman" w:hAnsi="Times New Roman" w:cs="Times New Roman"/>
          <w:sz w:val="24"/>
          <w:szCs w:val="24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8242CC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2CC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792073" w:rsidRPr="008242CC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2CC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8242CC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073" w:rsidRPr="008242CC" w:rsidRDefault="00792073">
      <w:pPr>
        <w:rPr>
          <w:sz w:val="24"/>
          <w:szCs w:val="24"/>
        </w:rPr>
      </w:pPr>
    </w:p>
    <w:sectPr w:rsidR="00792073" w:rsidRPr="008242CC" w:rsidSect="00FE6A04">
      <w:headerReference w:type="even" r:id="rId10"/>
      <w:headerReference w:type="default" r:id="rId11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35" w:rsidRDefault="00263D35">
      <w:r>
        <w:separator/>
      </w:r>
    </w:p>
  </w:endnote>
  <w:endnote w:type="continuationSeparator" w:id="0">
    <w:p w:rsidR="00263D35" w:rsidRDefault="0026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35" w:rsidRDefault="00263D35">
      <w:r>
        <w:separator/>
      </w:r>
    </w:p>
  </w:footnote>
  <w:footnote w:type="continuationSeparator" w:id="0">
    <w:p w:rsidR="00263D35" w:rsidRDefault="0026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093EBE"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ED"/>
    <w:rsid w:val="00025E76"/>
    <w:rsid w:val="000840E7"/>
    <w:rsid w:val="00084EDB"/>
    <w:rsid w:val="00093EBE"/>
    <w:rsid w:val="0011592E"/>
    <w:rsid w:val="00134159"/>
    <w:rsid w:val="00135609"/>
    <w:rsid w:val="00175186"/>
    <w:rsid w:val="0018071E"/>
    <w:rsid w:val="0019796D"/>
    <w:rsid w:val="001E1CB0"/>
    <w:rsid w:val="001E3A5E"/>
    <w:rsid w:val="00247495"/>
    <w:rsid w:val="00263D35"/>
    <w:rsid w:val="0028789D"/>
    <w:rsid w:val="002F351E"/>
    <w:rsid w:val="0030515A"/>
    <w:rsid w:val="00360727"/>
    <w:rsid w:val="00377A3A"/>
    <w:rsid w:val="00386279"/>
    <w:rsid w:val="004A55DC"/>
    <w:rsid w:val="004C3AEB"/>
    <w:rsid w:val="0051514F"/>
    <w:rsid w:val="005646F5"/>
    <w:rsid w:val="00573663"/>
    <w:rsid w:val="00596AED"/>
    <w:rsid w:val="0063779A"/>
    <w:rsid w:val="00656CBB"/>
    <w:rsid w:val="006C089C"/>
    <w:rsid w:val="006C33E4"/>
    <w:rsid w:val="006E1CCB"/>
    <w:rsid w:val="00713C2C"/>
    <w:rsid w:val="00792073"/>
    <w:rsid w:val="007A724E"/>
    <w:rsid w:val="008242CC"/>
    <w:rsid w:val="00830AD6"/>
    <w:rsid w:val="00873D8E"/>
    <w:rsid w:val="00892D17"/>
    <w:rsid w:val="009541ED"/>
    <w:rsid w:val="009C2622"/>
    <w:rsid w:val="009D6D6A"/>
    <w:rsid w:val="00A20020"/>
    <w:rsid w:val="00AB0C0C"/>
    <w:rsid w:val="00AD66AB"/>
    <w:rsid w:val="00B008D5"/>
    <w:rsid w:val="00B04A51"/>
    <w:rsid w:val="00B85F4C"/>
    <w:rsid w:val="00B95C92"/>
    <w:rsid w:val="00BE0449"/>
    <w:rsid w:val="00C17E07"/>
    <w:rsid w:val="00C842B8"/>
    <w:rsid w:val="00C96DB9"/>
    <w:rsid w:val="00CB5A50"/>
    <w:rsid w:val="00CD7362"/>
    <w:rsid w:val="00DF14A7"/>
    <w:rsid w:val="00E200D0"/>
    <w:rsid w:val="00EE38B9"/>
    <w:rsid w:val="00EF4AA4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03646-167A-4EC3-AE54-95CD84B3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uiPriority w:val="99"/>
    <w:rsid w:val="00FE6A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Admin</cp:lastModifiedBy>
  <cp:revision>34</cp:revision>
  <cp:lastPrinted>2020-04-27T11:18:00Z</cp:lastPrinted>
  <dcterms:created xsi:type="dcterms:W3CDTF">2020-03-27T07:09:00Z</dcterms:created>
  <dcterms:modified xsi:type="dcterms:W3CDTF">2020-04-27T11:20:00Z</dcterms:modified>
</cp:coreProperties>
</file>